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2FA" w:rsidRDefault="001B4B90" w:rsidP="00063DD8">
      <w:pPr>
        <w:pStyle w:val="Heading1"/>
        <w:rPr>
          <w:rFonts w:ascii="Times New Roman" w:hAnsi="Times New Roman" w:cs="Times New Roman"/>
        </w:rPr>
      </w:pPr>
      <w:r w:rsidRPr="00063DD8">
        <w:rPr>
          <w:rFonts w:ascii="Times New Roman" w:hAnsi="Times New Roman" w:cs="Times New Roman"/>
        </w:rPr>
        <w:t xml:space="preserve">Oil and Gas Block </w:t>
      </w:r>
      <w:r w:rsidRPr="00063DD8">
        <w:rPr>
          <w:rFonts w:ascii="Times New Roman" w:hAnsi="Times New Roman" w:cs="Times New Roman"/>
        </w:rPr>
        <w:t>Commercialization</w:t>
      </w:r>
    </w:p>
    <w:p w:rsidR="00063DD8" w:rsidRDefault="00063DD8" w:rsidP="00063DD8">
      <w:pPr>
        <w:pStyle w:val="Heading1"/>
        <w:rPr>
          <w:rFonts w:ascii="Times New Roman" w:hAnsi="Times New Roman" w:cs="Times New Roman"/>
        </w:rPr>
      </w:pPr>
    </w:p>
    <w:p w:rsidR="00063DD8" w:rsidRDefault="00063DD8" w:rsidP="00063DD8">
      <w:pPr>
        <w:pStyle w:val="Heading1"/>
        <w:rPr>
          <w:rFonts w:ascii="Times New Roman" w:hAnsi="Times New Roman" w:cs="Times New Roman"/>
          <w:sz w:val="24"/>
          <w:szCs w:val="24"/>
        </w:rPr>
      </w:pPr>
      <w:r w:rsidRPr="00063DD8">
        <w:rPr>
          <w:rFonts w:ascii="Times New Roman" w:hAnsi="Times New Roman" w:cs="Times New Roman"/>
          <w:sz w:val="24"/>
          <w:szCs w:val="24"/>
        </w:rPr>
        <w:t>INTELLIGENCE NOTE</w:t>
      </w:r>
    </w:p>
    <w:p w:rsidR="00063DD8" w:rsidRDefault="00063DD8" w:rsidP="00063DD8">
      <w:pPr>
        <w:pStyle w:val="Heading1"/>
        <w:rPr>
          <w:rFonts w:ascii="Times New Roman" w:hAnsi="Times New Roman" w:cs="Times New Roman"/>
          <w:sz w:val="24"/>
          <w:szCs w:val="24"/>
        </w:rPr>
      </w:pPr>
      <w:r>
        <w:rPr>
          <w:rFonts w:ascii="Times New Roman" w:hAnsi="Times New Roman" w:cs="Times New Roman"/>
          <w:sz w:val="24"/>
          <w:szCs w:val="24"/>
        </w:rPr>
        <w:t>BY</w:t>
      </w:r>
    </w:p>
    <w:p w:rsidR="00063DD8" w:rsidRPr="00063DD8" w:rsidRDefault="00063DD8" w:rsidP="00063DD8">
      <w:pPr>
        <w:pStyle w:val="Heading1"/>
        <w:rPr>
          <w:rFonts w:ascii="Times New Roman" w:hAnsi="Times New Roman" w:cs="Times New Roman"/>
          <w:sz w:val="24"/>
          <w:szCs w:val="24"/>
        </w:rPr>
      </w:pPr>
      <w:r>
        <w:rPr>
          <w:rFonts w:ascii="Times New Roman" w:hAnsi="Times New Roman" w:cs="Times New Roman"/>
          <w:sz w:val="24"/>
          <w:szCs w:val="24"/>
        </w:rPr>
        <w:t>AFRICAN ENERGY RESEARCH</w:t>
      </w:r>
    </w:p>
    <w:p w:rsidR="003862FA" w:rsidRPr="00063DD8" w:rsidRDefault="003862FA" w:rsidP="00063DD8">
      <w:pPr>
        <w:pStyle w:val="BodyText"/>
        <w:jc w:val="both"/>
        <w:rPr>
          <w:rFonts w:ascii="Times New Roman" w:hAnsi="Times New Roman" w:cs="Times New Roman"/>
          <w:i/>
          <w:sz w:val="24"/>
          <w:szCs w:val="24"/>
        </w:rPr>
      </w:pPr>
    </w:p>
    <w:p w:rsidR="003862FA" w:rsidRPr="00063DD8" w:rsidRDefault="003862FA" w:rsidP="00063DD8">
      <w:pPr>
        <w:pStyle w:val="BodyText"/>
        <w:spacing w:before="95"/>
        <w:jc w:val="both"/>
        <w:rPr>
          <w:rFonts w:ascii="Times New Roman" w:hAnsi="Times New Roman" w:cs="Times New Roman"/>
          <w:i/>
          <w:sz w:val="24"/>
          <w:szCs w:val="24"/>
        </w:rPr>
      </w:pPr>
    </w:p>
    <w:p w:rsidR="003862FA" w:rsidRPr="00063DD8" w:rsidRDefault="001B4B90" w:rsidP="00063DD8">
      <w:pPr>
        <w:pStyle w:val="Heading2"/>
        <w:numPr>
          <w:ilvl w:val="0"/>
          <w:numId w:val="3"/>
        </w:numPr>
        <w:tabs>
          <w:tab w:val="left" w:pos="419"/>
        </w:tabs>
        <w:spacing w:before="1"/>
        <w:ind w:left="419" w:hanging="353"/>
        <w:jc w:val="both"/>
        <w:rPr>
          <w:rFonts w:ascii="Times New Roman" w:hAnsi="Times New Roman" w:cs="Times New Roman"/>
          <w:sz w:val="24"/>
          <w:szCs w:val="24"/>
        </w:rPr>
      </w:pPr>
      <w:r w:rsidRPr="00063DD8">
        <w:rPr>
          <w:rFonts w:ascii="Times New Roman" w:hAnsi="Times New Roman" w:cs="Times New Roman"/>
          <w:sz w:val="24"/>
          <w:szCs w:val="24"/>
        </w:rPr>
        <w:t>Executive</w:t>
      </w:r>
      <w:r w:rsidRPr="00063DD8">
        <w:rPr>
          <w:rFonts w:ascii="Times New Roman" w:hAnsi="Times New Roman" w:cs="Times New Roman"/>
          <w:spacing w:val="-7"/>
          <w:sz w:val="24"/>
          <w:szCs w:val="24"/>
        </w:rPr>
        <w:t xml:space="preserve"> </w:t>
      </w:r>
      <w:r w:rsidRPr="00063DD8">
        <w:rPr>
          <w:rFonts w:ascii="Times New Roman" w:hAnsi="Times New Roman" w:cs="Times New Roman"/>
          <w:spacing w:val="-2"/>
          <w:sz w:val="24"/>
          <w:szCs w:val="24"/>
        </w:rPr>
        <w:t>Summary</w:t>
      </w:r>
    </w:p>
    <w:p w:rsidR="003862FA" w:rsidRPr="00063DD8" w:rsidRDefault="003862FA" w:rsidP="00063DD8">
      <w:pPr>
        <w:pStyle w:val="BodyText"/>
        <w:spacing w:before="3"/>
        <w:jc w:val="both"/>
        <w:rPr>
          <w:rFonts w:ascii="Times New Roman" w:hAnsi="Times New Roman" w:cs="Times New Roman"/>
          <w:b/>
          <w:sz w:val="24"/>
          <w:szCs w:val="24"/>
        </w:rPr>
      </w:pPr>
    </w:p>
    <w:p w:rsidR="003862FA" w:rsidRPr="00063DD8" w:rsidRDefault="001B4B90" w:rsidP="00063DD8">
      <w:pPr>
        <w:pStyle w:val="BodyText"/>
        <w:spacing w:before="259" w:line="333" w:lineRule="auto"/>
        <w:ind w:left="66" w:right="58"/>
        <w:jc w:val="both"/>
        <w:rPr>
          <w:rFonts w:ascii="Times New Roman" w:hAnsi="Times New Roman" w:cs="Times New Roman"/>
          <w:sz w:val="24"/>
          <w:szCs w:val="24"/>
        </w:rPr>
      </w:pPr>
      <w:r w:rsidRPr="00063DD8">
        <w:rPr>
          <w:rFonts w:ascii="Times New Roman" w:hAnsi="Times New Roman" w:cs="Times New Roman"/>
          <w:sz w:val="24"/>
          <w:szCs w:val="24"/>
        </w:rPr>
        <w:t>The transition of an upstream oil and gas asset from a geologically promising discovery to a commercially viable producing block is fraught with technical, regulatory, and financial complexities. This intelligence note assesses the principal drivers, const</w:t>
      </w:r>
      <w:r w:rsidRPr="00063DD8">
        <w:rPr>
          <w:rFonts w:ascii="Times New Roman" w:hAnsi="Times New Roman" w:cs="Times New Roman"/>
          <w:sz w:val="24"/>
          <w:szCs w:val="24"/>
        </w:rPr>
        <w:t>raints, and operational pathways required to successfully commercialize hydrocarbon blocks in the contemporary energy landscape.</w:t>
      </w:r>
      <w:r w:rsidRPr="00063DD8">
        <w:rPr>
          <w:rFonts w:ascii="Times New Roman" w:hAnsi="Times New Roman" w:cs="Times New Roman"/>
          <w:spacing w:val="-3"/>
          <w:sz w:val="24"/>
          <w:szCs w:val="24"/>
        </w:rPr>
        <w:t xml:space="preserve"> </w:t>
      </w:r>
      <w:r w:rsidRPr="00063DD8">
        <w:rPr>
          <w:rFonts w:ascii="Times New Roman" w:hAnsi="Times New Roman" w:cs="Times New Roman"/>
          <w:sz w:val="24"/>
          <w:szCs w:val="24"/>
        </w:rPr>
        <w:t>While initial exploration success dictates resource volume, ultimate commercialization is heavily dependent on infrastructure a</w:t>
      </w:r>
      <w:r w:rsidRPr="00063DD8">
        <w:rPr>
          <w:rFonts w:ascii="Times New Roman" w:hAnsi="Times New Roman" w:cs="Times New Roman"/>
          <w:sz w:val="24"/>
          <w:szCs w:val="24"/>
        </w:rPr>
        <w:t>ccess, the stability and progressivity of the fiscal regime, and deliberate host-government alignment.</w:t>
      </w:r>
    </w:p>
    <w:p w:rsidR="003862FA" w:rsidRPr="00063DD8" w:rsidRDefault="001B4B90" w:rsidP="00063DD8">
      <w:pPr>
        <w:pStyle w:val="BodyText"/>
        <w:spacing w:before="230" w:line="336" w:lineRule="auto"/>
        <w:ind w:left="66" w:right="58"/>
        <w:jc w:val="both"/>
        <w:rPr>
          <w:rFonts w:ascii="Times New Roman" w:hAnsi="Times New Roman" w:cs="Times New Roman"/>
          <w:sz w:val="24"/>
          <w:szCs w:val="24"/>
        </w:rPr>
      </w:pPr>
      <w:r w:rsidRPr="00063DD8">
        <w:rPr>
          <w:rFonts w:ascii="Times New Roman" w:hAnsi="Times New Roman" w:cs="Times New Roman"/>
          <w:sz w:val="24"/>
          <w:szCs w:val="24"/>
        </w:rPr>
        <w:t>Analysis indicates that isolated or marginal discoveries—particularly natural gas—face acute monetization hurdles. Successful commercialization depends o</w:t>
      </w:r>
      <w:r w:rsidRPr="00063DD8">
        <w:rPr>
          <w:rFonts w:ascii="Times New Roman" w:hAnsi="Times New Roman" w:cs="Times New Roman"/>
          <w:sz w:val="24"/>
          <w:szCs w:val="24"/>
        </w:rPr>
        <w:t>n block quality, infrastructure access, balanced licensing design, clear and attractive licensing terms, and the ability to optimize infrastructure and unitization (World Bank, Licensing). This assessment underscores the critical distinction between subsur</w:t>
      </w:r>
      <w:r w:rsidRPr="00063DD8">
        <w:rPr>
          <w:rFonts w:ascii="Times New Roman" w:hAnsi="Times New Roman" w:cs="Times New Roman"/>
          <w:sz w:val="24"/>
          <w:szCs w:val="24"/>
        </w:rPr>
        <w:t>face potential and above-ground commercial execution, providing actionable recommendations for government policymakers and upstream investors.</w:t>
      </w:r>
    </w:p>
    <w:p w:rsidR="003862FA" w:rsidRPr="00063DD8" w:rsidRDefault="003862FA" w:rsidP="00063DD8">
      <w:pPr>
        <w:pStyle w:val="BodyText"/>
        <w:spacing w:before="123"/>
        <w:jc w:val="both"/>
        <w:rPr>
          <w:rFonts w:ascii="Times New Roman" w:hAnsi="Times New Roman" w:cs="Times New Roman"/>
          <w:sz w:val="24"/>
          <w:szCs w:val="24"/>
        </w:rPr>
      </w:pPr>
    </w:p>
    <w:p w:rsidR="003862FA" w:rsidRPr="00063DD8" w:rsidRDefault="001B4B90" w:rsidP="00063DD8">
      <w:pPr>
        <w:pStyle w:val="Heading2"/>
        <w:numPr>
          <w:ilvl w:val="0"/>
          <w:numId w:val="3"/>
        </w:numPr>
        <w:tabs>
          <w:tab w:val="left" w:pos="419"/>
        </w:tabs>
        <w:ind w:left="419" w:hanging="353"/>
        <w:jc w:val="both"/>
        <w:rPr>
          <w:rFonts w:ascii="Times New Roman" w:hAnsi="Times New Roman" w:cs="Times New Roman"/>
          <w:sz w:val="24"/>
          <w:szCs w:val="24"/>
        </w:rPr>
      </w:pPr>
      <w:r w:rsidRPr="00063DD8">
        <w:rPr>
          <w:rFonts w:ascii="Times New Roman" w:hAnsi="Times New Roman" w:cs="Times New Roman"/>
          <w:sz w:val="24"/>
          <w:szCs w:val="24"/>
        </w:rPr>
        <w:t>Key</w:t>
      </w:r>
      <w:r w:rsidRPr="00063DD8">
        <w:rPr>
          <w:rFonts w:ascii="Times New Roman" w:hAnsi="Times New Roman" w:cs="Times New Roman"/>
          <w:spacing w:val="-8"/>
          <w:sz w:val="24"/>
          <w:szCs w:val="24"/>
        </w:rPr>
        <w:t xml:space="preserve"> </w:t>
      </w:r>
      <w:r w:rsidRPr="00063DD8">
        <w:rPr>
          <w:rFonts w:ascii="Times New Roman" w:hAnsi="Times New Roman" w:cs="Times New Roman"/>
          <w:sz w:val="24"/>
          <w:szCs w:val="24"/>
        </w:rPr>
        <w:t>Commercialization</w:t>
      </w:r>
      <w:r w:rsidRPr="00063DD8">
        <w:rPr>
          <w:rFonts w:ascii="Times New Roman" w:hAnsi="Times New Roman" w:cs="Times New Roman"/>
          <w:spacing w:val="-7"/>
          <w:sz w:val="24"/>
          <w:szCs w:val="24"/>
        </w:rPr>
        <w:t xml:space="preserve"> </w:t>
      </w:r>
      <w:r w:rsidRPr="00063DD8">
        <w:rPr>
          <w:rFonts w:ascii="Times New Roman" w:hAnsi="Times New Roman" w:cs="Times New Roman"/>
          <w:spacing w:val="-2"/>
          <w:sz w:val="24"/>
          <w:szCs w:val="24"/>
        </w:rPr>
        <w:t>Drivers</w:t>
      </w:r>
    </w:p>
    <w:p w:rsidR="003862FA" w:rsidRPr="00063DD8" w:rsidRDefault="003862FA" w:rsidP="00063DD8">
      <w:pPr>
        <w:pStyle w:val="BodyText"/>
        <w:spacing w:before="3"/>
        <w:jc w:val="both"/>
        <w:rPr>
          <w:rFonts w:ascii="Times New Roman" w:hAnsi="Times New Roman" w:cs="Times New Roman"/>
          <w:b/>
          <w:sz w:val="24"/>
          <w:szCs w:val="24"/>
        </w:rPr>
      </w:pPr>
    </w:p>
    <w:p w:rsidR="003862FA" w:rsidRPr="00063DD8" w:rsidRDefault="001B4B90" w:rsidP="00063DD8">
      <w:pPr>
        <w:pStyle w:val="BodyText"/>
        <w:spacing w:before="259" w:line="333" w:lineRule="auto"/>
        <w:ind w:left="66" w:right="58"/>
        <w:jc w:val="both"/>
        <w:rPr>
          <w:rFonts w:ascii="Times New Roman" w:hAnsi="Times New Roman" w:cs="Times New Roman"/>
          <w:sz w:val="24"/>
          <w:szCs w:val="24"/>
        </w:rPr>
      </w:pPr>
      <w:r w:rsidRPr="00063DD8">
        <w:rPr>
          <w:rFonts w:ascii="Times New Roman" w:hAnsi="Times New Roman" w:cs="Times New Roman"/>
          <w:sz w:val="24"/>
          <w:szCs w:val="24"/>
        </w:rPr>
        <w:t>The velocity and success rate of bringing a block to market are dictated by several interdependent above-ground factors. Chief among these is the regulatory and fiscal architecture established by the host nation. Fiscal design matters deeply: predictable r</w:t>
      </w:r>
      <w:r w:rsidRPr="00063DD8">
        <w:rPr>
          <w:rFonts w:ascii="Times New Roman" w:hAnsi="Times New Roman" w:cs="Times New Roman"/>
          <w:sz w:val="24"/>
          <w:szCs w:val="24"/>
        </w:rPr>
        <w:t>evenue, progressivity, neutrality, flexibility, simplicity, equitable risk sharing, and regime stability are central to investment decisions and development pace (World Bank, Fiscal Systems for Hydrocarbons). A fiscal regime that aggressively front-loads g</w:t>
      </w:r>
      <w:r w:rsidRPr="00063DD8">
        <w:rPr>
          <w:rFonts w:ascii="Times New Roman" w:hAnsi="Times New Roman" w:cs="Times New Roman"/>
          <w:sz w:val="24"/>
          <w:szCs w:val="24"/>
        </w:rPr>
        <w:t>overnment take without accounting for capital recovery will inevitably stall development, particularly in frontier basins.</w:t>
      </w:r>
    </w:p>
    <w:p w:rsidR="003862FA" w:rsidRPr="00063DD8" w:rsidRDefault="001B4B90" w:rsidP="00063DD8">
      <w:pPr>
        <w:pStyle w:val="BodyText"/>
        <w:spacing w:before="245" w:line="333" w:lineRule="auto"/>
        <w:ind w:left="66" w:right="58"/>
        <w:jc w:val="both"/>
        <w:rPr>
          <w:rFonts w:ascii="Times New Roman" w:hAnsi="Times New Roman" w:cs="Times New Roman"/>
          <w:sz w:val="24"/>
          <w:szCs w:val="24"/>
        </w:rPr>
      </w:pPr>
      <w:r w:rsidRPr="00063DD8">
        <w:rPr>
          <w:rFonts w:ascii="Times New Roman" w:hAnsi="Times New Roman" w:cs="Times New Roman"/>
          <w:sz w:val="24"/>
          <w:szCs w:val="24"/>
        </w:rPr>
        <w:lastRenderedPageBreak/>
        <w:t>Furthermore, strategic alignment between the state and the operator is critical. Guyana's draft strategy, for example, emphasizes tra</w:t>
      </w:r>
      <w:r w:rsidRPr="00063DD8">
        <w:rPr>
          <w:rFonts w:ascii="Times New Roman" w:hAnsi="Times New Roman" w:cs="Times New Roman"/>
          <w:sz w:val="24"/>
          <w:szCs w:val="24"/>
        </w:rPr>
        <w:t>nsparency, contract stability, clear roles, government alignment, third-party access rules, and rapid gas infrastructure development to unlock upstream commercialization (Government of Guyana, Draft Gas Monetization Strategy). Clear rules governing unitiza</w:t>
      </w:r>
      <w:r w:rsidR="00063DD8">
        <w:rPr>
          <w:rFonts w:ascii="Times New Roman" w:hAnsi="Times New Roman" w:cs="Times New Roman"/>
          <w:sz w:val="24"/>
          <w:szCs w:val="24"/>
        </w:rPr>
        <w:t xml:space="preserve">tion </w:t>
      </w:r>
      <w:r w:rsidRPr="00063DD8">
        <w:rPr>
          <w:rFonts w:ascii="Times New Roman" w:hAnsi="Times New Roman" w:cs="Times New Roman"/>
          <w:sz w:val="24"/>
          <w:szCs w:val="24"/>
        </w:rPr>
        <w:t>the joint development of a reservoir that s</w:t>
      </w:r>
      <w:r w:rsidR="00063DD8">
        <w:rPr>
          <w:rFonts w:ascii="Times New Roman" w:hAnsi="Times New Roman" w:cs="Times New Roman"/>
          <w:sz w:val="24"/>
          <w:szCs w:val="24"/>
        </w:rPr>
        <w:t xml:space="preserve">traddles multiple license areas </w:t>
      </w:r>
      <w:r w:rsidRPr="00063DD8">
        <w:rPr>
          <w:rFonts w:ascii="Times New Roman" w:hAnsi="Times New Roman" w:cs="Times New Roman"/>
          <w:sz w:val="24"/>
          <w:szCs w:val="24"/>
        </w:rPr>
        <w:t>prevent operational paralysis and maximize ultimate resource recovery (World Bank, Licensing).</w:t>
      </w:r>
    </w:p>
    <w:p w:rsidR="003862FA" w:rsidRPr="00063DD8" w:rsidRDefault="003862FA" w:rsidP="00063DD8">
      <w:pPr>
        <w:pStyle w:val="BodyText"/>
        <w:jc w:val="both"/>
        <w:rPr>
          <w:rFonts w:ascii="Times New Roman" w:hAnsi="Times New Roman" w:cs="Times New Roman"/>
          <w:sz w:val="24"/>
          <w:szCs w:val="24"/>
        </w:rPr>
      </w:pPr>
    </w:p>
    <w:p w:rsidR="00D349E9" w:rsidRPr="00D349E9" w:rsidRDefault="00D349E9" w:rsidP="00D349E9">
      <w:pPr>
        <w:spacing w:before="1"/>
        <w:rPr>
          <w:rFonts w:ascii="Times New Roman" w:hAnsi="Times New Roman" w:cs="Times New Roman"/>
          <w:b/>
          <w:sz w:val="24"/>
          <w:szCs w:val="24"/>
        </w:rPr>
      </w:pPr>
      <w:r w:rsidRPr="00D349E9">
        <w:rPr>
          <w:rFonts w:ascii="Times New Roman" w:hAnsi="Times New Roman" w:cs="Times New Roman"/>
          <w:b/>
          <w:sz w:val="24"/>
          <w:szCs w:val="24"/>
        </w:rPr>
        <w:t>Decision Matrix: Core Commercialization Criteria</w:t>
      </w:r>
    </w:p>
    <w:p w:rsidR="003862FA" w:rsidRPr="00063DD8" w:rsidRDefault="003862FA" w:rsidP="00063DD8">
      <w:pPr>
        <w:pStyle w:val="BodyText"/>
        <w:spacing w:before="67"/>
        <w:jc w:val="both"/>
        <w:rPr>
          <w:rFonts w:ascii="Times New Roman" w:hAnsi="Times New Roman" w:cs="Times New Roman"/>
          <w:sz w:val="24"/>
          <w:szCs w:val="24"/>
        </w:rPr>
      </w:pPr>
    </w:p>
    <w:tbl>
      <w:tblPr>
        <w:tblStyle w:val="TableGrid"/>
        <w:tblW w:w="0" w:type="auto"/>
        <w:tblLayout w:type="fixed"/>
        <w:tblLook w:val="01E0" w:firstRow="1" w:lastRow="1" w:firstColumn="1" w:lastColumn="1" w:noHBand="0" w:noVBand="0"/>
      </w:tblPr>
      <w:tblGrid>
        <w:gridCol w:w="2093"/>
        <w:gridCol w:w="3827"/>
        <w:gridCol w:w="3035"/>
      </w:tblGrid>
      <w:tr w:rsidR="00063DD8" w:rsidRPr="00063DD8" w:rsidTr="00D349E9">
        <w:trPr>
          <w:trHeight w:val="929"/>
        </w:trPr>
        <w:tc>
          <w:tcPr>
            <w:tcW w:w="2093" w:type="dxa"/>
          </w:tcPr>
          <w:p w:rsidR="003862FA" w:rsidRPr="00063DD8" w:rsidRDefault="003862FA" w:rsidP="00D349E9">
            <w:pPr>
              <w:pStyle w:val="TableParagraph"/>
              <w:spacing w:before="107"/>
              <w:ind w:left="0"/>
              <w:rPr>
                <w:rFonts w:ascii="Times New Roman" w:hAnsi="Times New Roman" w:cs="Times New Roman"/>
                <w:sz w:val="24"/>
                <w:szCs w:val="24"/>
              </w:rPr>
            </w:pPr>
          </w:p>
          <w:p w:rsidR="003862FA" w:rsidRPr="00063DD8" w:rsidRDefault="001B4B90" w:rsidP="00D349E9">
            <w:pPr>
              <w:pStyle w:val="TableParagraph"/>
              <w:spacing w:before="0"/>
              <w:ind w:left="157"/>
              <w:rPr>
                <w:rFonts w:ascii="Times New Roman" w:hAnsi="Times New Roman" w:cs="Times New Roman"/>
                <w:b/>
                <w:sz w:val="24"/>
                <w:szCs w:val="24"/>
              </w:rPr>
            </w:pPr>
            <w:r w:rsidRPr="00063DD8">
              <w:rPr>
                <w:rFonts w:ascii="Times New Roman" w:hAnsi="Times New Roman" w:cs="Times New Roman"/>
                <w:b/>
                <w:spacing w:val="-2"/>
                <w:sz w:val="24"/>
                <w:szCs w:val="24"/>
              </w:rPr>
              <w:t>Factor</w:t>
            </w:r>
          </w:p>
        </w:tc>
        <w:tc>
          <w:tcPr>
            <w:tcW w:w="3827" w:type="dxa"/>
          </w:tcPr>
          <w:p w:rsidR="003862FA" w:rsidRPr="00063DD8" w:rsidRDefault="001B4B90" w:rsidP="00D349E9">
            <w:pPr>
              <w:pStyle w:val="TableParagraph"/>
              <w:spacing w:before="187" w:line="328" w:lineRule="auto"/>
              <w:ind w:right="248"/>
              <w:rPr>
                <w:rFonts w:ascii="Times New Roman" w:hAnsi="Times New Roman" w:cs="Times New Roman"/>
                <w:b/>
                <w:sz w:val="24"/>
                <w:szCs w:val="24"/>
              </w:rPr>
            </w:pPr>
            <w:r w:rsidRPr="00063DD8">
              <w:rPr>
                <w:rFonts w:ascii="Times New Roman" w:hAnsi="Times New Roman" w:cs="Times New Roman"/>
                <w:b/>
                <w:sz w:val="24"/>
                <w:szCs w:val="24"/>
              </w:rPr>
              <w:t>Optimal</w:t>
            </w:r>
            <w:r w:rsidRPr="00063DD8">
              <w:rPr>
                <w:rFonts w:ascii="Times New Roman" w:hAnsi="Times New Roman" w:cs="Times New Roman"/>
                <w:b/>
                <w:spacing w:val="-14"/>
                <w:sz w:val="24"/>
                <w:szCs w:val="24"/>
              </w:rPr>
              <w:t xml:space="preserve"> </w:t>
            </w:r>
            <w:r w:rsidRPr="00063DD8">
              <w:rPr>
                <w:rFonts w:ascii="Times New Roman" w:hAnsi="Times New Roman" w:cs="Times New Roman"/>
                <w:b/>
                <w:sz w:val="24"/>
                <w:szCs w:val="24"/>
              </w:rPr>
              <w:t>Condition</w:t>
            </w:r>
            <w:r w:rsidRPr="00063DD8">
              <w:rPr>
                <w:rFonts w:ascii="Times New Roman" w:hAnsi="Times New Roman" w:cs="Times New Roman"/>
                <w:b/>
                <w:spacing w:val="-14"/>
                <w:sz w:val="24"/>
                <w:szCs w:val="24"/>
              </w:rPr>
              <w:t xml:space="preserve"> </w:t>
            </w:r>
            <w:r w:rsidRPr="00063DD8">
              <w:rPr>
                <w:rFonts w:ascii="Times New Roman" w:hAnsi="Times New Roman" w:cs="Times New Roman"/>
                <w:b/>
                <w:sz w:val="24"/>
                <w:szCs w:val="24"/>
              </w:rPr>
              <w:t xml:space="preserve">for </w:t>
            </w:r>
            <w:r w:rsidRPr="00063DD8">
              <w:rPr>
                <w:rFonts w:ascii="Times New Roman" w:hAnsi="Times New Roman" w:cs="Times New Roman"/>
                <w:b/>
                <w:spacing w:val="-2"/>
                <w:sz w:val="24"/>
                <w:szCs w:val="24"/>
              </w:rPr>
              <w:t>Commercialization</w:t>
            </w:r>
          </w:p>
        </w:tc>
        <w:tc>
          <w:tcPr>
            <w:tcW w:w="3035" w:type="dxa"/>
          </w:tcPr>
          <w:p w:rsidR="003862FA" w:rsidRPr="00063DD8" w:rsidRDefault="003862FA" w:rsidP="00D349E9">
            <w:pPr>
              <w:pStyle w:val="TableParagraph"/>
              <w:spacing w:before="107"/>
              <w:ind w:left="0"/>
              <w:rPr>
                <w:rFonts w:ascii="Times New Roman" w:hAnsi="Times New Roman" w:cs="Times New Roman"/>
                <w:sz w:val="24"/>
                <w:szCs w:val="24"/>
              </w:rPr>
            </w:pPr>
          </w:p>
          <w:p w:rsidR="003862FA" w:rsidRPr="00063DD8" w:rsidRDefault="001B4B90" w:rsidP="00D349E9">
            <w:pPr>
              <w:pStyle w:val="TableParagraph"/>
              <w:spacing w:before="0"/>
              <w:rPr>
                <w:rFonts w:ascii="Times New Roman" w:hAnsi="Times New Roman" w:cs="Times New Roman"/>
                <w:b/>
                <w:sz w:val="24"/>
                <w:szCs w:val="24"/>
              </w:rPr>
            </w:pPr>
            <w:r w:rsidRPr="00063DD8">
              <w:rPr>
                <w:rFonts w:ascii="Times New Roman" w:hAnsi="Times New Roman" w:cs="Times New Roman"/>
                <w:b/>
                <w:sz w:val="24"/>
                <w:szCs w:val="24"/>
              </w:rPr>
              <w:t>Risk</w:t>
            </w:r>
            <w:r w:rsidRPr="00063DD8">
              <w:rPr>
                <w:rFonts w:ascii="Times New Roman" w:hAnsi="Times New Roman" w:cs="Times New Roman"/>
                <w:b/>
                <w:spacing w:val="-3"/>
                <w:sz w:val="24"/>
                <w:szCs w:val="24"/>
              </w:rPr>
              <w:t xml:space="preserve"> </w:t>
            </w:r>
            <w:r w:rsidRPr="00063DD8">
              <w:rPr>
                <w:rFonts w:ascii="Times New Roman" w:hAnsi="Times New Roman" w:cs="Times New Roman"/>
                <w:b/>
                <w:spacing w:val="-2"/>
                <w:sz w:val="24"/>
                <w:szCs w:val="24"/>
              </w:rPr>
              <w:t>Indicat</w:t>
            </w:r>
            <w:r w:rsidRPr="00063DD8">
              <w:rPr>
                <w:rFonts w:ascii="Times New Roman" w:hAnsi="Times New Roman" w:cs="Times New Roman"/>
                <w:b/>
                <w:spacing w:val="-2"/>
                <w:sz w:val="24"/>
                <w:szCs w:val="24"/>
              </w:rPr>
              <w:t>or</w:t>
            </w:r>
          </w:p>
        </w:tc>
      </w:tr>
      <w:tr w:rsidR="00063DD8" w:rsidRPr="00063DD8" w:rsidTr="00D349E9">
        <w:trPr>
          <w:trHeight w:val="944"/>
        </w:trPr>
        <w:tc>
          <w:tcPr>
            <w:tcW w:w="2093" w:type="dxa"/>
          </w:tcPr>
          <w:p w:rsidR="003862FA" w:rsidRPr="00063DD8" w:rsidRDefault="003862FA" w:rsidP="00063DD8">
            <w:pPr>
              <w:pStyle w:val="TableParagraph"/>
              <w:spacing w:before="123"/>
              <w:ind w:left="0"/>
              <w:jc w:val="both"/>
              <w:rPr>
                <w:rFonts w:ascii="Times New Roman" w:hAnsi="Times New Roman" w:cs="Times New Roman"/>
                <w:sz w:val="24"/>
                <w:szCs w:val="24"/>
              </w:rPr>
            </w:pPr>
          </w:p>
          <w:p w:rsidR="003862FA" w:rsidRPr="00063DD8" w:rsidRDefault="001B4B90" w:rsidP="00063DD8">
            <w:pPr>
              <w:pStyle w:val="TableParagraph"/>
              <w:spacing w:before="0"/>
              <w:ind w:left="157"/>
              <w:jc w:val="both"/>
              <w:rPr>
                <w:rFonts w:ascii="Times New Roman" w:hAnsi="Times New Roman" w:cs="Times New Roman"/>
                <w:b/>
                <w:sz w:val="24"/>
                <w:szCs w:val="24"/>
              </w:rPr>
            </w:pPr>
            <w:r w:rsidRPr="00063DD8">
              <w:rPr>
                <w:rFonts w:ascii="Times New Roman" w:hAnsi="Times New Roman" w:cs="Times New Roman"/>
                <w:b/>
                <w:sz w:val="24"/>
                <w:szCs w:val="24"/>
              </w:rPr>
              <w:t>Fiscal</w:t>
            </w:r>
            <w:r w:rsidRPr="00063DD8">
              <w:rPr>
                <w:rFonts w:ascii="Times New Roman" w:hAnsi="Times New Roman" w:cs="Times New Roman"/>
                <w:b/>
                <w:spacing w:val="-5"/>
                <w:sz w:val="24"/>
                <w:szCs w:val="24"/>
              </w:rPr>
              <w:t xml:space="preserve"> </w:t>
            </w:r>
            <w:r w:rsidRPr="00063DD8">
              <w:rPr>
                <w:rFonts w:ascii="Times New Roman" w:hAnsi="Times New Roman" w:cs="Times New Roman"/>
                <w:b/>
                <w:spacing w:val="-2"/>
                <w:sz w:val="24"/>
                <w:szCs w:val="24"/>
              </w:rPr>
              <w:t>Regime</w:t>
            </w:r>
          </w:p>
        </w:tc>
        <w:tc>
          <w:tcPr>
            <w:tcW w:w="3827" w:type="dxa"/>
          </w:tcPr>
          <w:p w:rsidR="003862FA" w:rsidRPr="00063DD8" w:rsidRDefault="001B4B90" w:rsidP="00D349E9">
            <w:pPr>
              <w:pStyle w:val="TableParagraph"/>
              <w:spacing w:line="343" w:lineRule="auto"/>
              <w:ind w:right="248"/>
              <w:rPr>
                <w:rFonts w:ascii="Times New Roman" w:hAnsi="Times New Roman" w:cs="Times New Roman"/>
                <w:sz w:val="24"/>
                <w:szCs w:val="24"/>
              </w:rPr>
            </w:pPr>
            <w:r w:rsidRPr="00063DD8">
              <w:rPr>
                <w:rFonts w:ascii="Times New Roman" w:hAnsi="Times New Roman" w:cs="Times New Roman"/>
                <w:sz w:val="24"/>
                <w:szCs w:val="24"/>
              </w:rPr>
              <w:t>Progressive,</w:t>
            </w:r>
            <w:r w:rsidRPr="00063DD8">
              <w:rPr>
                <w:rFonts w:ascii="Times New Roman" w:hAnsi="Times New Roman" w:cs="Times New Roman"/>
                <w:spacing w:val="-10"/>
                <w:sz w:val="24"/>
                <w:szCs w:val="24"/>
              </w:rPr>
              <w:t xml:space="preserve"> </w:t>
            </w:r>
            <w:r w:rsidRPr="00063DD8">
              <w:rPr>
                <w:rFonts w:ascii="Times New Roman" w:hAnsi="Times New Roman" w:cs="Times New Roman"/>
                <w:sz w:val="24"/>
                <w:szCs w:val="24"/>
              </w:rPr>
              <w:t>flexible,</w:t>
            </w:r>
            <w:r w:rsidRPr="00063DD8">
              <w:rPr>
                <w:rFonts w:ascii="Times New Roman" w:hAnsi="Times New Roman" w:cs="Times New Roman"/>
                <w:spacing w:val="-10"/>
                <w:sz w:val="24"/>
                <w:szCs w:val="24"/>
              </w:rPr>
              <w:t xml:space="preserve"> </w:t>
            </w:r>
            <w:r w:rsidRPr="00063DD8">
              <w:rPr>
                <w:rFonts w:ascii="Times New Roman" w:hAnsi="Times New Roman" w:cs="Times New Roman"/>
                <w:sz w:val="24"/>
                <w:szCs w:val="24"/>
              </w:rPr>
              <w:t>stable,</w:t>
            </w:r>
            <w:r w:rsidRPr="00063DD8">
              <w:rPr>
                <w:rFonts w:ascii="Times New Roman" w:hAnsi="Times New Roman" w:cs="Times New Roman"/>
                <w:spacing w:val="-10"/>
                <w:sz w:val="24"/>
                <w:szCs w:val="24"/>
              </w:rPr>
              <w:t xml:space="preserve"> </w:t>
            </w:r>
            <w:r w:rsidRPr="00063DD8">
              <w:rPr>
                <w:rFonts w:ascii="Times New Roman" w:hAnsi="Times New Roman" w:cs="Times New Roman"/>
                <w:sz w:val="24"/>
                <w:szCs w:val="24"/>
              </w:rPr>
              <w:t>allows</w:t>
            </w:r>
            <w:r w:rsidRPr="00063DD8">
              <w:rPr>
                <w:rFonts w:ascii="Times New Roman" w:hAnsi="Times New Roman" w:cs="Times New Roman"/>
                <w:spacing w:val="-10"/>
                <w:sz w:val="24"/>
                <w:szCs w:val="24"/>
              </w:rPr>
              <w:t xml:space="preserve"> </w:t>
            </w:r>
            <w:r w:rsidRPr="00063DD8">
              <w:rPr>
                <w:rFonts w:ascii="Times New Roman" w:hAnsi="Times New Roman" w:cs="Times New Roman"/>
                <w:sz w:val="24"/>
                <w:szCs w:val="24"/>
              </w:rPr>
              <w:t>rapid cost recovery.</w:t>
            </w:r>
          </w:p>
        </w:tc>
        <w:tc>
          <w:tcPr>
            <w:tcW w:w="3035" w:type="dxa"/>
          </w:tcPr>
          <w:p w:rsidR="003862FA" w:rsidRPr="00063DD8" w:rsidRDefault="001B4B90" w:rsidP="00D349E9">
            <w:pPr>
              <w:pStyle w:val="TableParagraph"/>
              <w:spacing w:line="343" w:lineRule="auto"/>
              <w:ind w:right="182"/>
              <w:rPr>
                <w:rFonts w:ascii="Times New Roman" w:hAnsi="Times New Roman" w:cs="Times New Roman"/>
                <w:sz w:val="24"/>
                <w:szCs w:val="24"/>
              </w:rPr>
            </w:pPr>
            <w:r w:rsidRPr="00063DD8">
              <w:rPr>
                <w:rFonts w:ascii="Times New Roman" w:hAnsi="Times New Roman" w:cs="Times New Roman"/>
                <w:sz w:val="24"/>
                <w:szCs w:val="24"/>
              </w:rPr>
              <w:t>Regressive,</w:t>
            </w:r>
            <w:r w:rsidRPr="00063DD8">
              <w:rPr>
                <w:rFonts w:ascii="Times New Roman" w:hAnsi="Times New Roman" w:cs="Times New Roman"/>
                <w:spacing w:val="-13"/>
                <w:sz w:val="24"/>
                <w:szCs w:val="24"/>
              </w:rPr>
              <w:t xml:space="preserve"> </w:t>
            </w:r>
            <w:r w:rsidRPr="00063DD8">
              <w:rPr>
                <w:rFonts w:ascii="Times New Roman" w:hAnsi="Times New Roman" w:cs="Times New Roman"/>
                <w:sz w:val="24"/>
                <w:szCs w:val="24"/>
              </w:rPr>
              <w:t>retroactive</w:t>
            </w:r>
            <w:r w:rsidRPr="00063DD8">
              <w:rPr>
                <w:rFonts w:ascii="Times New Roman" w:hAnsi="Times New Roman" w:cs="Times New Roman"/>
                <w:spacing w:val="-12"/>
                <w:sz w:val="24"/>
                <w:szCs w:val="24"/>
              </w:rPr>
              <w:t xml:space="preserve"> </w:t>
            </w:r>
            <w:r w:rsidRPr="00063DD8">
              <w:rPr>
                <w:rFonts w:ascii="Times New Roman" w:hAnsi="Times New Roman" w:cs="Times New Roman"/>
                <w:sz w:val="24"/>
                <w:szCs w:val="24"/>
              </w:rPr>
              <w:t>tax</w:t>
            </w:r>
            <w:r w:rsidRPr="00063DD8">
              <w:rPr>
                <w:rFonts w:ascii="Times New Roman" w:hAnsi="Times New Roman" w:cs="Times New Roman"/>
                <w:spacing w:val="-13"/>
                <w:sz w:val="24"/>
                <w:szCs w:val="24"/>
              </w:rPr>
              <w:t xml:space="preserve"> </w:t>
            </w:r>
            <w:r w:rsidRPr="00063DD8">
              <w:rPr>
                <w:rFonts w:ascii="Times New Roman" w:hAnsi="Times New Roman" w:cs="Times New Roman"/>
                <w:sz w:val="24"/>
                <w:szCs w:val="24"/>
              </w:rPr>
              <w:t>changes, high upfront bonuses.</w:t>
            </w:r>
          </w:p>
        </w:tc>
      </w:tr>
      <w:tr w:rsidR="00063DD8" w:rsidRPr="00063DD8" w:rsidTr="00D349E9">
        <w:trPr>
          <w:trHeight w:val="929"/>
        </w:trPr>
        <w:tc>
          <w:tcPr>
            <w:tcW w:w="2093" w:type="dxa"/>
          </w:tcPr>
          <w:p w:rsidR="003862FA" w:rsidRPr="00063DD8" w:rsidRDefault="003862FA" w:rsidP="00063DD8">
            <w:pPr>
              <w:pStyle w:val="TableParagraph"/>
              <w:spacing w:before="123"/>
              <w:ind w:left="0"/>
              <w:jc w:val="both"/>
              <w:rPr>
                <w:rFonts w:ascii="Times New Roman" w:hAnsi="Times New Roman" w:cs="Times New Roman"/>
                <w:sz w:val="24"/>
                <w:szCs w:val="24"/>
              </w:rPr>
            </w:pPr>
          </w:p>
          <w:p w:rsidR="003862FA" w:rsidRPr="00063DD8" w:rsidRDefault="001B4B90" w:rsidP="00063DD8">
            <w:pPr>
              <w:pStyle w:val="TableParagraph"/>
              <w:spacing w:before="0"/>
              <w:ind w:left="157"/>
              <w:jc w:val="both"/>
              <w:rPr>
                <w:rFonts w:ascii="Times New Roman" w:hAnsi="Times New Roman" w:cs="Times New Roman"/>
                <w:b/>
                <w:sz w:val="24"/>
                <w:szCs w:val="24"/>
              </w:rPr>
            </w:pPr>
            <w:r w:rsidRPr="00063DD8">
              <w:rPr>
                <w:rFonts w:ascii="Times New Roman" w:hAnsi="Times New Roman" w:cs="Times New Roman"/>
                <w:b/>
                <w:spacing w:val="-2"/>
                <w:sz w:val="24"/>
                <w:szCs w:val="24"/>
              </w:rPr>
              <w:t>Infrastructure</w:t>
            </w:r>
          </w:p>
        </w:tc>
        <w:tc>
          <w:tcPr>
            <w:tcW w:w="3827" w:type="dxa"/>
          </w:tcPr>
          <w:p w:rsidR="003862FA" w:rsidRPr="00063DD8" w:rsidRDefault="001B4B90" w:rsidP="00D349E9">
            <w:pPr>
              <w:pStyle w:val="TableParagraph"/>
              <w:spacing w:line="328" w:lineRule="auto"/>
              <w:ind w:right="248"/>
              <w:rPr>
                <w:rFonts w:ascii="Times New Roman" w:hAnsi="Times New Roman" w:cs="Times New Roman"/>
                <w:sz w:val="24"/>
                <w:szCs w:val="24"/>
              </w:rPr>
            </w:pPr>
            <w:r w:rsidRPr="00063DD8">
              <w:rPr>
                <w:rFonts w:ascii="Times New Roman" w:hAnsi="Times New Roman" w:cs="Times New Roman"/>
                <w:sz w:val="24"/>
                <w:szCs w:val="24"/>
              </w:rPr>
              <w:t>Proximity</w:t>
            </w:r>
            <w:r w:rsidRPr="00063DD8">
              <w:rPr>
                <w:rFonts w:ascii="Times New Roman" w:hAnsi="Times New Roman" w:cs="Times New Roman"/>
                <w:spacing w:val="-13"/>
                <w:sz w:val="24"/>
                <w:szCs w:val="24"/>
              </w:rPr>
              <w:t xml:space="preserve"> </w:t>
            </w:r>
            <w:r w:rsidRPr="00063DD8">
              <w:rPr>
                <w:rFonts w:ascii="Times New Roman" w:hAnsi="Times New Roman" w:cs="Times New Roman"/>
                <w:sz w:val="24"/>
                <w:szCs w:val="24"/>
              </w:rPr>
              <w:t>to</w:t>
            </w:r>
            <w:r w:rsidRPr="00063DD8">
              <w:rPr>
                <w:rFonts w:ascii="Times New Roman" w:hAnsi="Times New Roman" w:cs="Times New Roman"/>
                <w:spacing w:val="-12"/>
                <w:sz w:val="24"/>
                <w:szCs w:val="24"/>
              </w:rPr>
              <w:t xml:space="preserve"> </w:t>
            </w:r>
            <w:r w:rsidRPr="00063DD8">
              <w:rPr>
                <w:rFonts w:ascii="Times New Roman" w:hAnsi="Times New Roman" w:cs="Times New Roman"/>
                <w:sz w:val="24"/>
                <w:szCs w:val="24"/>
              </w:rPr>
              <w:t>existing</w:t>
            </w:r>
            <w:r w:rsidRPr="00063DD8">
              <w:rPr>
                <w:rFonts w:ascii="Times New Roman" w:hAnsi="Times New Roman" w:cs="Times New Roman"/>
                <w:spacing w:val="-13"/>
                <w:sz w:val="24"/>
                <w:szCs w:val="24"/>
              </w:rPr>
              <w:t xml:space="preserve"> </w:t>
            </w:r>
            <w:r w:rsidRPr="00063DD8">
              <w:rPr>
                <w:rFonts w:ascii="Times New Roman" w:hAnsi="Times New Roman" w:cs="Times New Roman"/>
                <w:sz w:val="24"/>
                <w:szCs w:val="24"/>
              </w:rPr>
              <w:t>pipelines/terminals; clear third-party access.</w:t>
            </w:r>
          </w:p>
        </w:tc>
        <w:tc>
          <w:tcPr>
            <w:tcW w:w="3035" w:type="dxa"/>
          </w:tcPr>
          <w:p w:rsidR="003862FA" w:rsidRPr="00063DD8" w:rsidRDefault="001B4B90" w:rsidP="00D349E9">
            <w:pPr>
              <w:pStyle w:val="TableParagraph"/>
              <w:spacing w:line="328" w:lineRule="auto"/>
              <w:rPr>
                <w:rFonts w:ascii="Times New Roman" w:hAnsi="Times New Roman" w:cs="Times New Roman"/>
                <w:sz w:val="24"/>
                <w:szCs w:val="24"/>
              </w:rPr>
            </w:pPr>
            <w:r w:rsidRPr="00063DD8">
              <w:rPr>
                <w:rFonts w:ascii="Times New Roman" w:hAnsi="Times New Roman" w:cs="Times New Roman"/>
                <w:sz w:val="24"/>
                <w:szCs w:val="24"/>
              </w:rPr>
              <w:t>Stranded/remote</w:t>
            </w:r>
            <w:r w:rsidRPr="00063DD8">
              <w:rPr>
                <w:rFonts w:ascii="Times New Roman" w:hAnsi="Times New Roman" w:cs="Times New Roman"/>
                <w:spacing w:val="-13"/>
                <w:sz w:val="24"/>
                <w:szCs w:val="24"/>
              </w:rPr>
              <w:t xml:space="preserve"> </w:t>
            </w:r>
            <w:r w:rsidRPr="00063DD8">
              <w:rPr>
                <w:rFonts w:ascii="Times New Roman" w:hAnsi="Times New Roman" w:cs="Times New Roman"/>
                <w:sz w:val="24"/>
                <w:szCs w:val="24"/>
              </w:rPr>
              <w:t>location;</w:t>
            </w:r>
            <w:r w:rsidRPr="00063DD8">
              <w:rPr>
                <w:rFonts w:ascii="Times New Roman" w:hAnsi="Times New Roman" w:cs="Times New Roman"/>
                <w:spacing w:val="-12"/>
                <w:sz w:val="24"/>
                <w:szCs w:val="24"/>
              </w:rPr>
              <w:t xml:space="preserve"> </w:t>
            </w:r>
            <w:r w:rsidRPr="00063DD8">
              <w:rPr>
                <w:rFonts w:ascii="Times New Roman" w:hAnsi="Times New Roman" w:cs="Times New Roman"/>
                <w:sz w:val="24"/>
                <w:szCs w:val="24"/>
              </w:rPr>
              <w:t>lack</w:t>
            </w:r>
            <w:r w:rsidRPr="00063DD8">
              <w:rPr>
                <w:rFonts w:ascii="Times New Roman" w:hAnsi="Times New Roman" w:cs="Times New Roman"/>
                <w:spacing w:val="-13"/>
                <w:sz w:val="24"/>
                <w:szCs w:val="24"/>
              </w:rPr>
              <w:t xml:space="preserve"> </w:t>
            </w:r>
            <w:r w:rsidRPr="00063DD8">
              <w:rPr>
                <w:rFonts w:ascii="Times New Roman" w:hAnsi="Times New Roman" w:cs="Times New Roman"/>
                <w:sz w:val="24"/>
                <w:szCs w:val="24"/>
              </w:rPr>
              <w:t>of evacuation routes.</w:t>
            </w:r>
          </w:p>
        </w:tc>
      </w:tr>
      <w:tr w:rsidR="00063DD8" w:rsidRPr="00063DD8" w:rsidTr="00D349E9">
        <w:trPr>
          <w:trHeight w:val="944"/>
        </w:trPr>
        <w:tc>
          <w:tcPr>
            <w:tcW w:w="2093" w:type="dxa"/>
          </w:tcPr>
          <w:p w:rsidR="003862FA" w:rsidRPr="00063DD8" w:rsidRDefault="003862FA" w:rsidP="00063DD8">
            <w:pPr>
              <w:pStyle w:val="TableParagraph"/>
              <w:spacing w:before="123"/>
              <w:ind w:left="0"/>
              <w:jc w:val="both"/>
              <w:rPr>
                <w:rFonts w:ascii="Times New Roman" w:hAnsi="Times New Roman" w:cs="Times New Roman"/>
                <w:sz w:val="24"/>
                <w:szCs w:val="24"/>
              </w:rPr>
            </w:pPr>
          </w:p>
          <w:p w:rsidR="003862FA" w:rsidRPr="00063DD8" w:rsidRDefault="001B4B90" w:rsidP="00063DD8">
            <w:pPr>
              <w:pStyle w:val="TableParagraph"/>
              <w:spacing w:before="0"/>
              <w:ind w:left="157"/>
              <w:jc w:val="both"/>
              <w:rPr>
                <w:rFonts w:ascii="Times New Roman" w:hAnsi="Times New Roman" w:cs="Times New Roman"/>
                <w:b/>
                <w:sz w:val="24"/>
                <w:szCs w:val="24"/>
              </w:rPr>
            </w:pPr>
            <w:r w:rsidRPr="00063DD8">
              <w:rPr>
                <w:rFonts w:ascii="Times New Roman" w:hAnsi="Times New Roman" w:cs="Times New Roman"/>
                <w:b/>
                <w:spacing w:val="-2"/>
                <w:sz w:val="24"/>
                <w:szCs w:val="24"/>
              </w:rPr>
              <w:t>Regulatory</w:t>
            </w:r>
          </w:p>
        </w:tc>
        <w:tc>
          <w:tcPr>
            <w:tcW w:w="3827" w:type="dxa"/>
          </w:tcPr>
          <w:p w:rsidR="003862FA" w:rsidRPr="00063DD8" w:rsidRDefault="001B4B90" w:rsidP="00D349E9">
            <w:pPr>
              <w:pStyle w:val="TableParagraph"/>
              <w:spacing w:line="343" w:lineRule="auto"/>
              <w:ind w:right="248"/>
              <w:rPr>
                <w:rFonts w:ascii="Times New Roman" w:hAnsi="Times New Roman" w:cs="Times New Roman"/>
                <w:sz w:val="24"/>
                <w:szCs w:val="24"/>
              </w:rPr>
            </w:pPr>
            <w:r w:rsidRPr="00063DD8">
              <w:rPr>
                <w:rFonts w:ascii="Times New Roman" w:hAnsi="Times New Roman" w:cs="Times New Roman"/>
                <w:sz w:val="24"/>
                <w:szCs w:val="24"/>
              </w:rPr>
              <w:t>Transparent</w:t>
            </w:r>
            <w:r w:rsidRPr="00063DD8">
              <w:rPr>
                <w:rFonts w:ascii="Times New Roman" w:hAnsi="Times New Roman" w:cs="Times New Roman"/>
                <w:spacing w:val="-13"/>
                <w:sz w:val="24"/>
                <w:szCs w:val="24"/>
              </w:rPr>
              <w:t xml:space="preserve"> </w:t>
            </w:r>
            <w:r w:rsidRPr="00063DD8">
              <w:rPr>
                <w:rFonts w:ascii="Times New Roman" w:hAnsi="Times New Roman" w:cs="Times New Roman"/>
                <w:sz w:val="24"/>
                <w:szCs w:val="24"/>
              </w:rPr>
              <w:t>licensing,</w:t>
            </w:r>
            <w:r w:rsidRPr="00063DD8">
              <w:rPr>
                <w:rFonts w:ascii="Times New Roman" w:hAnsi="Times New Roman" w:cs="Times New Roman"/>
                <w:spacing w:val="-12"/>
                <w:sz w:val="24"/>
                <w:szCs w:val="24"/>
              </w:rPr>
              <w:t xml:space="preserve"> </w:t>
            </w:r>
            <w:r w:rsidRPr="00063DD8">
              <w:rPr>
                <w:rFonts w:ascii="Times New Roman" w:hAnsi="Times New Roman" w:cs="Times New Roman"/>
                <w:sz w:val="24"/>
                <w:szCs w:val="24"/>
              </w:rPr>
              <w:t>streamlined</w:t>
            </w:r>
            <w:r w:rsidRPr="00063DD8">
              <w:rPr>
                <w:rFonts w:ascii="Times New Roman" w:hAnsi="Times New Roman" w:cs="Times New Roman"/>
                <w:spacing w:val="-13"/>
                <w:sz w:val="24"/>
                <w:szCs w:val="24"/>
              </w:rPr>
              <w:t xml:space="preserve"> </w:t>
            </w:r>
            <w:r w:rsidRPr="00063DD8">
              <w:rPr>
                <w:rFonts w:ascii="Times New Roman" w:hAnsi="Times New Roman" w:cs="Times New Roman"/>
                <w:sz w:val="24"/>
                <w:szCs w:val="24"/>
              </w:rPr>
              <w:t xml:space="preserve">FID </w:t>
            </w:r>
            <w:r w:rsidRPr="00063DD8">
              <w:rPr>
                <w:rFonts w:ascii="Times New Roman" w:hAnsi="Times New Roman" w:cs="Times New Roman"/>
                <w:spacing w:val="-2"/>
                <w:sz w:val="24"/>
                <w:szCs w:val="24"/>
              </w:rPr>
              <w:t>approvals.</w:t>
            </w:r>
          </w:p>
        </w:tc>
        <w:tc>
          <w:tcPr>
            <w:tcW w:w="3035" w:type="dxa"/>
          </w:tcPr>
          <w:p w:rsidR="003862FA" w:rsidRPr="00063DD8" w:rsidRDefault="001B4B90" w:rsidP="00D349E9">
            <w:pPr>
              <w:pStyle w:val="TableParagraph"/>
              <w:spacing w:line="343" w:lineRule="auto"/>
              <w:ind w:right="182"/>
              <w:rPr>
                <w:rFonts w:ascii="Times New Roman" w:hAnsi="Times New Roman" w:cs="Times New Roman"/>
                <w:sz w:val="24"/>
                <w:szCs w:val="24"/>
              </w:rPr>
            </w:pPr>
            <w:r w:rsidRPr="00063DD8">
              <w:rPr>
                <w:rFonts w:ascii="Times New Roman" w:hAnsi="Times New Roman" w:cs="Times New Roman"/>
                <w:sz w:val="24"/>
                <w:szCs w:val="24"/>
              </w:rPr>
              <w:t>Bureaucratic</w:t>
            </w:r>
            <w:r w:rsidRPr="00063DD8">
              <w:rPr>
                <w:rFonts w:ascii="Times New Roman" w:hAnsi="Times New Roman" w:cs="Times New Roman"/>
                <w:spacing w:val="-13"/>
                <w:sz w:val="24"/>
                <w:szCs w:val="24"/>
              </w:rPr>
              <w:t xml:space="preserve"> </w:t>
            </w:r>
            <w:r w:rsidRPr="00063DD8">
              <w:rPr>
                <w:rFonts w:ascii="Times New Roman" w:hAnsi="Times New Roman" w:cs="Times New Roman"/>
                <w:sz w:val="24"/>
                <w:szCs w:val="24"/>
              </w:rPr>
              <w:t>delays,</w:t>
            </w:r>
            <w:r w:rsidRPr="00063DD8">
              <w:rPr>
                <w:rFonts w:ascii="Times New Roman" w:hAnsi="Times New Roman" w:cs="Times New Roman"/>
                <w:spacing w:val="-12"/>
                <w:sz w:val="24"/>
                <w:szCs w:val="24"/>
              </w:rPr>
              <w:t xml:space="preserve"> </w:t>
            </w:r>
            <w:r w:rsidRPr="00063DD8">
              <w:rPr>
                <w:rFonts w:ascii="Times New Roman" w:hAnsi="Times New Roman" w:cs="Times New Roman"/>
                <w:sz w:val="24"/>
                <w:szCs w:val="24"/>
              </w:rPr>
              <w:t>unclear unitization laws.</w:t>
            </w:r>
          </w:p>
        </w:tc>
      </w:tr>
    </w:tbl>
    <w:p w:rsidR="00D349E9" w:rsidRDefault="00D349E9" w:rsidP="00063DD8">
      <w:pPr>
        <w:pStyle w:val="BodyText"/>
        <w:spacing w:before="302"/>
        <w:jc w:val="both"/>
        <w:rPr>
          <w:rFonts w:ascii="Times New Roman" w:hAnsi="Times New Roman" w:cs="Times New Roman"/>
          <w:sz w:val="24"/>
          <w:szCs w:val="24"/>
        </w:rPr>
      </w:pPr>
    </w:p>
    <w:p w:rsidR="00D349E9" w:rsidRPr="00063DD8" w:rsidRDefault="00D349E9" w:rsidP="00063DD8">
      <w:pPr>
        <w:pStyle w:val="BodyText"/>
        <w:spacing w:before="302"/>
        <w:jc w:val="both"/>
        <w:rPr>
          <w:rFonts w:ascii="Times New Roman" w:hAnsi="Times New Roman" w:cs="Times New Roman"/>
          <w:sz w:val="24"/>
          <w:szCs w:val="24"/>
        </w:rPr>
      </w:pPr>
    </w:p>
    <w:p w:rsidR="003862FA" w:rsidRPr="00D349E9" w:rsidRDefault="001B4B90" w:rsidP="00D349E9">
      <w:pPr>
        <w:pStyle w:val="Heading2"/>
        <w:numPr>
          <w:ilvl w:val="0"/>
          <w:numId w:val="3"/>
        </w:numPr>
        <w:tabs>
          <w:tab w:val="left" w:pos="419"/>
        </w:tabs>
        <w:spacing w:before="1"/>
        <w:ind w:left="419" w:hanging="353"/>
        <w:jc w:val="both"/>
        <w:rPr>
          <w:rFonts w:ascii="Times New Roman" w:hAnsi="Times New Roman" w:cs="Times New Roman"/>
          <w:sz w:val="24"/>
          <w:szCs w:val="24"/>
        </w:rPr>
      </w:pPr>
      <w:r w:rsidRPr="00063DD8">
        <w:rPr>
          <w:rFonts w:ascii="Times New Roman" w:hAnsi="Times New Roman" w:cs="Times New Roman"/>
          <w:sz w:val="24"/>
          <w:szCs w:val="24"/>
        </w:rPr>
        <w:t>Principal</w:t>
      </w:r>
      <w:r w:rsidRPr="00063DD8">
        <w:rPr>
          <w:rFonts w:ascii="Times New Roman" w:hAnsi="Times New Roman" w:cs="Times New Roman"/>
          <w:spacing w:val="-5"/>
          <w:sz w:val="24"/>
          <w:szCs w:val="24"/>
        </w:rPr>
        <w:t xml:space="preserve"> </w:t>
      </w:r>
      <w:r w:rsidRPr="00063DD8">
        <w:rPr>
          <w:rFonts w:ascii="Times New Roman" w:hAnsi="Times New Roman" w:cs="Times New Roman"/>
          <w:sz w:val="24"/>
          <w:szCs w:val="24"/>
        </w:rPr>
        <w:t>Risks</w:t>
      </w:r>
      <w:r w:rsidRPr="00063DD8">
        <w:rPr>
          <w:rFonts w:ascii="Times New Roman" w:hAnsi="Times New Roman" w:cs="Times New Roman"/>
          <w:spacing w:val="-5"/>
          <w:sz w:val="24"/>
          <w:szCs w:val="24"/>
        </w:rPr>
        <w:t xml:space="preserve"> </w:t>
      </w:r>
      <w:r w:rsidRPr="00063DD8">
        <w:rPr>
          <w:rFonts w:ascii="Times New Roman" w:hAnsi="Times New Roman" w:cs="Times New Roman"/>
          <w:sz w:val="24"/>
          <w:szCs w:val="24"/>
        </w:rPr>
        <w:t>and</w:t>
      </w:r>
      <w:r w:rsidRPr="00063DD8">
        <w:rPr>
          <w:rFonts w:ascii="Times New Roman" w:hAnsi="Times New Roman" w:cs="Times New Roman"/>
          <w:spacing w:val="-4"/>
          <w:sz w:val="24"/>
          <w:szCs w:val="24"/>
        </w:rPr>
        <w:t xml:space="preserve"> </w:t>
      </w:r>
      <w:r w:rsidRPr="00063DD8">
        <w:rPr>
          <w:rFonts w:ascii="Times New Roman" w:hAnsi="Times New Roman" w:cs="Times New Roman"/>
          <w:spacing w:val="-2"/>
          <w:sz w:val="24"/>
          <w:szCs w:val="24"/>
        </w:rPr>
        <w:t>Constraints</w:t>
      </w:r>
    </w:p>
    <w:p w:rsidR="00D349E9" w:rsidRPr="00D349E9" w:rsidRDefault="00D349E9" w:rsidP="00D349E9">
      <w:pPr>
        <w:pStyle w:val="Heading2"/>
        <w:tabs>
          <w:tab w:val="left" w:pos="419"/>
        </w:tabs>
        <w:spacing w:before="1"/>
        <w:ind w:firstLine="0"/>
        <w:jc w:val="both"/>
        <w:rPr>
          <w:rFonts w:ascii="Times New Roman" w:hAnsi="Times New Roman" w:cs="Times New Roman"/>
          <w:sz w:val="24"/>
          <w:szCs w:val="24"/>
        </w:rPr>
      </w:pPr>
    </w:p>
    <w:p w:rsidR="003862FA" w:rsidRPr="00063DD8" w:rsidRDefault="001B4B90" w:rsidP="00063DD8">
      <w:pPr>
        <w:pStyle w:val="BodyText"/>
        <w:spacing w:before="259" w:line="333" w:lineRule="auto"/>
        <w:ind w:left="66" w:right="58"/>
        <w:jc w:val="both"/>
        <w:rPr>
          <w:rFonts w:ascii="Times New Roman" w:hAnsi="Times New Roman" w:cs="Times New Roman"/>
          <w:sz w:val="24"/>
          <w:szCs w:val="24"/>
        </w:rPr>
      </w:pPr>
      <w:r w:rsidRPr="00063DD8">
        <w:rPr>
          <w:rFonts w:ascii="Times New Roman" w:hAnsi="Times New Roman" w:cs="Times New Roman"/>
          <w:sz w:val="24"/>
          <w:szCs w:val="24"/>
        </w:rPr>
        <w:t xml:space="preserve">Despite favorable geology, numerous blocks become "stranded" assets due to compounding constraints. Marginal or stranded gas fields are often blocked by small scale, remoteness, limited infrastructure, </w:t>
      </w:r>
      <w:r w:rsidR="00D349E9" w:rsidRPr="00063DD8">
        <w:rPr>
          <w:rFonts w:ascii="Times New Roman" w:hAnsi="Times New Roman" w:cs="Times New Roman"/>
          <w:sz w:val="24"/>
          <w:szCs w:val="24"/>
        </w:rPr>
        <w:t>and lack</w:t>
      </w:r>
      <w:r w:rsidRPr="00063DD8">
        <w:rPr>
          <w:rFonts w:ascii="Times New Roman" w:hAnsi="Times New Roman" w:cs="Times New Roman"/>
          <w:sz w:val="24"/>
          <w:szCs w:val="24"/>
        </w:rPr>
        <w:t xml:space="preserve"> of technical skills, political risk, and slow adm</w:t>
      </w:r>
      <w:r w:rsidRPr="00063DD8">
        <w:rPr>
          <w:rFonts w:ascii="Times New Roman" w:hAnsi="Times New Roman" w:cs="Times New Roman"/>
          <w:sz w:val="24"/>
          <w:szCs w:val="24"/>
        </w:rPr>
        <w:t>inistration (World Bank, Commercialization of Marginal Gas Fields). For offshore environments, the sheer capital intensity required for platforms, subsea tie-backs, and evacuation logistics poses a massive barrier to entry for all but the largest capitaliz</w:t>
      </w:r>
      <w:r w:rsidRPr="00063DD8">
        <w:rPr>
          <w:rFonts w:ascii="Times New Roman" w:hAnsi="Times New Roman" w:cs="Times New Roman"/>
          <w:sz w:val="24"/>
          <w:szCs w:val="24"/>
        </w:rPr>
        <w:t>ed operators.</w:t>
      </w:r>
    </w:p>
    <w:p w:rsidR="003862FA" w:rsidRPr="00063DD8" w:rsidRDefault="001B4B90" w:rsidP="00D349E9">
      <w:pPr>
        <w:pStyle w:val="BodyText"/>
        <w:spacing w:before="68"/>
        <w:jc w:val="both"/>
        <w:rPr>
          <w:rFonts w:ascii="Times New Roman" w:hAnsi="Times New Roman" w:cs="Times New Roman"/>
          <w:sz w:val="24"/>
          <w:szCs w:val="24"/>
        </w:rPr>
      </w:pPr>
      <w:r w:rsidRPr="00063DD8">
        <w:rPr>
          <w:rFonts w:ascii="Times New Roman" w:hAnsi="Times New Roman" w:cs="Times New Roman"/>
          <w:noProof/>
          <w:sz w:val="24"/>
          <w:szCs w:val="24"/>
        </w:rPr>
        <w:lastRenderedPageBreak/>
        <w:drawing>
          <wp:anchor distT="0" distB="0" distL="0" distR="0" simplePos="0" relativeHeight="251652608" behindDoc="1" locked="0" layoutInCell="1" allowOverlap="1" wp14:anchorId="78483142" wp14:editId="0496ABA3">
            <wp:simplePos x="0" y="0"/>
            <wp:positionH relativeFrom="page">
              <wp:posOffset>762000</wp:posOffset>
            </wp:positionH>
            <wp:positionV relativeFrom="paragraph">
              <wp:posOffset>200025</wp:posOffset>
            </wp:positionV>
            <wp:extent cx="5724525" cy="3581400"/>
            <wp:effectExtent l="0" t="0" r="9525"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 cstate="print"/>
                    <a:stretch>
                      <a:fillRect/>
                    </a:stretch>
                  </pic:blipFill>
                  <pic:spPr>
                    <a:xfrm>
                      <a:off x="0" y="0"/>
                      <a:ext cx="5724525" cy="3581400"/>
                    </a:xfrm>
                    <a:prstGeom prst="rect">
                      <a:avLst/>
                    </a:prstGeom>
                  </pic:spPr>
                </pic:pic>
              </a:graphicData>
            </a:graphic>
            <wp14:sizeRelH relativeFrom="margin">
              <wp14:pctWidth>0</wp14:pctWidth>
            </wp14:sizeRelH>
            <wp14:sizeRelV relativeFrom="margin">
              <wp14:pctHeight>0</wp14:pctHeight>
            </wp14:sizeRelV>
          </wp:anchor>
        </w:drawing>
      </w:r>
    </w:p>
    <w:p w:rsidR="003862FA" w:rsidRPr="00D349E9" w:rsidRDefault="001B4B90" w:rsidP="00063DD8">
      <w:pPr>
        <w:ind w:left="12" w:right="6"/>
        <w:jc w:val="both"/>
        <w:rPr>
          <w:rFonts w:ascii="Times New Roman" w:hAnsi="Times New Roman" w:cs="Times New Roman"/>
          <w:sz w:val="24"/>
          <w:szCs w:val="24"/>
        </w:rPr>
      </w:pPr>
      <w:r w:rsidRPr="00D349E9">
        <w:rPr>
          <w:rFonts w:ascii="Times New Roman" w:hAnsi="Times New Roman" w:cs="Times New Roman"/>
          <w:sz w:val="24"/>
          <w:szCs w:val="24"/>
        </w:rPr>
        <w:t xml:space="preserve">Offshore platform complex illustrating capital intensity and evacuation </w:t>
      </w:r>
      <w:r w:rsidRPr="00D349E9">
        <w:rPr>
          <w:rFonts w:ascii="Times New Roman" w:hAnsi="Times New Roman" w:cs="Times New Roman"/>
          <w:spacing w:val="-2"/>
          <w:sz w:val="24"/>
          <w:szCs w:val="24"/>
        </w:rPr>
        <w:t>dependency.</w:t>
      </w:r>
    </w:p>
    <w:p w:rsidR="003862FA" w:rsidRPr="00063DD8" w:rsidRDefault="001B4B90" w:rsidP="00063DD8">
      <w:pPr>
        <w:spacing w:before="78"/>
        <w:ind w:left="12" w:right="6"/>
        <w:jc w:val="both"/>
        <w:rPr>
          <w:rFonts w:ascii="Times New Roman" w:hAnsi="Times New Roman" w:cs="Times New Roman"/>
          <w:i/>
          <w:sz w:val="24"/>
          <w:szCs w:val="24"/>
        </w:rPr>
      </w:pPr>
      <w:r w:rsidRPr="00063DD8">
        <w:rPr>
          <w:rFonts w:ascii="Times New Roman" w:hAnsi="Times New Roman" w:cs="Times New Roman"/>
          <w:i/>
          <w:sz w:val="24"/>
          <w:szCs w:val="24"/>
        </w:rPr>
        <w:t>Source:</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Wikimedia Commons, 'Douglas Complex</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 xml:space="preserve">platforms UK 2013 </w:t>
      </w:r>
      <w:r w:rsidRPr="00063DD8">
        <w:rPr>
          <w:rFonts w:ascii="Times New Roman" w:hAnsi="Times New Roman" w:cs="Times New Roman"/>
          <w:i/>
          <w:spacing w:val="-5"/>
          <w:sz w:val="24"/>
          <w:szCs w:val="24"/>
        </w:rPr>
        <w:t>B'.</w:t>
      </w:r>
    </w:p>
    <w:p w:rsidR="003453F7" w:rsidRDefault="003453F7" w:rsidP="00063DD8">
      <w:pPr>
        <w:pStyle w:val="BodyText"/>
        <w:spacing w:before="17" w:line="333" w:lineRule="auto"/>
        <w:ind w:left="66" w:right="58"/>
        <w:jc w:val="both"/>
        <w:rPr>
          <w:rFonts w:ascii="Times New Roman" w:hAnsi="Times New Roman" w:cs="Times New Roman"/>
          <w:sz w:val="24"/>
          <w:szCs w:val="24"/>
        </w:rPr>
      </w:pPr>
    </w:p>
    <w:p w:rsidR="003862FA" w:rsidRPr="00063DD8" w:rsidRDefault="001B4B90" w:rsidP="00063DD8">
      <w:pPr>
        <w:pStyle w:val="BodyText"/>
        <w:spacing w:before="17" w:line="333" w:lineRule="auto"/>
        <w:ind w:left="66" w:right="58"/>
        <w:jc w:val="both"/>
        <w:rPr>
          <w:rFonts w:ascii="Times New Roman" w:hAnsi="Times New Roman" w:cs="Times New Roman"/>
          <w:sz w:val="24"/>
          <w:szCs w:val="24"/>
        </w:rPr>
      </w:pPr>
      <w:r w:rsidRPr="00063DD8">
        <w:rPr>
          <w:rFonts w:ascii="Times New Roman" w:hAnsi="Times New Roman" w:cs="Times New Roman"/>
          <w:sz w:val="24"/>
          <w:szCs w:val="24"/>
        </w:rPr>
        <w:t>Gas developments face a particularly stringent set of prerequisites compared to oil. Because natural gas is difficult and expensive to store and transport, gas commercialization requires complete government agreements, finalized fiscal terms, enabling legi</w:t>
      </w:r>
      <w:r w:rsidRPr="00063DD8">
        <w:rPr>
          <w:rFonts w:ascii="Times New Roman" w:hAnsi="Times New Roman" w:cs="Times New Roman"/>
          <w:sz w:val="24"/>
          <w:szCs w:val="24"/>
        </w:rPr>
        <w:t>slation, land access, financing, reserve certification, and locked-in market offtake agreements long before a Final Investment Decision (FID) can be reached (U.S. DOE, Understanding Natural Gas and LNG Options). Furthermore, political risk and changing ene</w:t>
      </w:r>
      <w:r w:rsidRPr="00063DD8">
        <w:rPr>
          <w:rFonts w:ascii="Times New Roman" w:hAnsi="Times New Roman" w:cs="Times New Roman"/>
          <w:sz w:val="24"/>
          <w:szCs w:val="24"/>
        </w:rPr>
        <w:t>rgy transition policies threaten the long-term viability of multi-decade payback projects.</w:t>
      </w:r>
    </w:p>
    <w:p w:rsidR="003862FA" w:rsidRPr="00063DD8" w:rsidRDefault="003862FA" w:rsidP="00063DD8">
      <w:pPr>
        <w:pStyle w:val="BodyText"/>
        <w:spacing w:before="137"/>
        <w:jc w:val="both"/>
        <w:rPr>
          <w:rFonts w:ascii="Times New Roman" w:hAnsi="Times New Roman" w:cs="Times New Roman"/>
          <w:sz w:val="24"/>
          <w:szCs w:val="24"/>
        </w:rPr>
      </w:pPr>
    </w:p>
    <w:p w:rsidR="003862FA" w:rsidRPr="00AB2632" w:rsidRDefault="001B4B90" w:rsidP="00AB2632">
      <w:pPr>
        <w:pStyle w:val="Heading2"/>
        <w:numPr>
          <w:ilvl w:val="0"/>
          <w:numId w:val="3"/>
        </w:numPr>
        <w:tabs>
          <w:tab w:val="left" w:pos="419"/>
        </w:tabs>
        <w:ind w:left="419" w:hanging="353"/>
        <w:jc w:val="both"/>
        <w:rPr>
          <w:rFonts w:ascii="Times New Roman" w:hAnsi="Times New Roman" w:cs="Times New Roman"/>
          <w:sz w:val="24"/>
          <w:szCs w:val="24"/>
        </w:rPr>
      </w:pPr>
      <w:r w:rsidRPr="00063DD8">
        <w:rPr>
          <w:rFonts w:ascii="Times New Roman" w:hAnsi="Times New Roman" w:cs="Times New Roman"/>
          <w:sz w:val="24"/>
          <w:szCs w:val="24"/>
        </w:rPr>
        <w:t>Commercialization</w:t>
      </w:r>
      <w:r w:rsidRPr="00063DD8">
        <w:rPr>
          <w:rFonts w:ascii="Times New Roman" w:hAnsi="Times New Roman" w:cs="Times New Roman"/>
          <w:spacing w:val="-8"/>
          <w:sz w:val="24"/>
          <w:szCs w:val="24"/>
        </w:rPr>
        <w:t xml:space="preserve"> </w:t>
      </w:r>
      <w:r w:rsidRPr="00063DD8">
        <w:rPr>
          <w:rFonts w:ascii="Times New Roman" w:hAnsi="Times New Roman" w:cs="Times New Roman"/>
          <w:sz w:val="24"/>
          <w:szCs w:val="24"/>
        </w:rPr>
        <w:t>Pathways</w:t>
      </w:r>
      <w:r w:rsidRPr="00063DD8">
        <w:rPr>
          <w:rFonts w:ascii="Times New Roman" w:hAnsi="Times New Roman" w:cs="Times New Roman"/>
          <w:spacing w:val="-5"/>
          <w:sz w:val="24"/>
          <w:szCs w:val="24"/>
        </w:rPr>
        <w:t xml:space="preserve"> </w:t>
      </w:r>
      <w:r w:rsidRPr="00063DD8">
        <w:rPr>
          <w:rFonts w:ascii="Times New Roman" w:hAnsi="Times New Roman" w:cs="Times New Roman"/>
          <w:sz w:val="24"/>
          <w:szCs w:val="24"/>
        </w:rPr>
        <w:t>for</w:t>
      </w:r>
      <w:r w:rsidRPr="00063DD8">
        <w:rPr>
          <w:rFonts w:ascii="Times New Roman" w:hAnsi="Times New Roman" w:cs="Times New Roman"/>
          <w:spacing w:val="-5"/>
          <w:sz w:val="24"/>
          <w:szCs w:val="24"/>
        </w:rPr>
        <w:t xml:space="preserve"> </w:t>
      </w:r>
      <w:r w:rsidRPr="00063DD8">
        <w:rPr>
          <w:rFonts w:ascii="Times New Roman" w:hAnsi="Times New Roman" w:cs="Times New Roman"/>
          <w:sz w:val="24"/>
          <w:szCs w:val="24"/>
        </w:rPr>
        <w:t>Oil</w:t>
      </w:r>
      <w:r w:rsidRPr="00063DD8">
        <w:rPr>
          <w:rFonts w:ascii="Times New Roman" w:hAnsi="Times New Roman" w:cs="Times New Roman"/>
          <w:spacing w:val="-5"/>
          <w:sz w:val="24"/>
          <w:szCs w:val="24"/>
        </w:rPr>
        <w:t xml:space="preserve"> </w:t>
      </w:r>
      <w:r w:rsidRPr="00063DD8">
        <w:rPr>
          <w:rFonts w:ascii="Times New Roman" w:hAnsi="Times New Roman" w:cs="Times New Roman"/>
          <w:sz w:val="24"/>
          <w:szCs w:val="24"/>
        </w:rPr>
        <w:t>and</w:t>
      </w:r>
      <w:r w:rsidRPr="00063DD8">
        <w:rPr>
          <w:rFonts w:ascii="Times New Roman" w:hAnsi="Times New Roman" w:cs="Times New Roman"/>
          <w:spacing w:val="-5"/>
          <w:sz w:val="24"/>
          <w:szCs w:val="24"/>
        </w:rPr>
        <w:t xml:space="preserve"> Gas</w:t>
      </w:r>
    </w:p>
    <w:p w:rsidR="00AB2632" w:rsidRPr="00AB2632" w:rsidRDefault="00AB2632" w:rsidP="00AB2632">
      <w:pPr>
        <w:pStyle w:val="Heading2"/>
        <w:tabs>
          <w:tab w:val="left" w:pos="419"/>
        </w:tabs>
        <w:ind w:firstLine="0"/>
        <w:jc w:val="both"/>
        <w:rPr>
          <w:rFonts w:ascii="Times New Roman" w:hAnsi="Times New Roman" w:cs="Times New Roman"/>
          <w:sz w:val="24"/>
          <w:szCs w:val="24"/>
        </w:rPr>
      </w:pPr>
    </w:p>
    <w:p w:rsidR="003862FA" w:rsidRPr="00063DD8" w:rsidRDefault="001B4B90" w:rsidP="00063DD8">
      <w:pPr>
        <w:pStyle w:val="BodyText"/>
        <w:spacing w:before="259" w:line="333" w:lineRule="auto"/>
        <w:ind w:left="66" w:right="58"/>
        <w:jc w:val="both"/>
        <w:rPr>
          <w:rFonts w:ascii="Times New Roman" w:hAnsi="Times New Roman" w:cs="Times New Roman"/>
          <w:sz w:val="24"/>
          <w:szCs w:val="24"/>
        </w:rPr>
      </w:pPr>
      <w:r w:rsidRPr="00063DD8">
        <w:rPr>
          <w:rFonts w:ascii="Times New Roman" w:hAnsi="Times New Roman" w:cs="Times New Roman"/>
          <w:sz w:val="24"/>
          <w:szCs w:val="24"/>
        </w:rPr>
        <w:t>The strategic pathways for monetizing hydrocarbons diverge significantly depending on whether the primary resource is c</w:t>
      </w:r>
      <w:r w:rsidRPr="00063DD8">
        <w:rPr>
          <w:rFonts w:ascii="Times New Roman" w:hAnsi="Times New Roman" w:cs="Times New Roman"/>
          <w:sz w:val="24"/>
          <w:szCs w:val="24"/>
        </w:rPr>
        <w:t>rude oil or natural gas. Planners must evaluate local demand, export logistics, and processing requirements.</w:t>
      </w:r>
    </w:p>
    <w:p w:rsidR="003862FA" w:rsidRPr="00063DD8" w:rsidRDefault="003862FA" w:rsidP="00063DD8">
      <w:pPr>
        <w:pStyle w:val="BodyText"/>
        <w:spacing w:before="109"/>
        <w:jc w:val="both"/>
        <w:rPr>
          <w:rFonts w:ascii="Times New Roman" w:hAnsi="Times New Roman" w:cs="Times New Roman"/>
          <w:sz w:val="24"/>
          <w:szCs w:val="24"/>
        </w:rPr>
      </w:pPr>
    </w:p>
    <w:p w:rsidR="003862FA" w:rsidRPr="00063DD8" w:rsidRDefault="001B4B90" w:rsidP="00063DD8">
      <w:pPr>
        <w:pStyle w:val="Heading4"/>
        <w:rPr>
          <w:rFonts w:ascii="Times New Roman" w:hAnsi="Times New Roman" w:cs="Times New Roman"/>
          <w:sz w:val="24"/>
          <w:szCs w:val="24"/>
        </w:rPr>
      </w:pPr>
      <w:r w:rsidRPr="00063DD8">
        <w:rPr>
          <w:rFonts w:ascii="Times New Roman" w:hAnsi="Times New Roman" w:cs="Times New Roman"/>
          <w:sz w:val="24"/>
          <w:szCs w:val="24"/>
        </w:rPr>
        <w:t>Oil</w:t>
      </w:r>
      <w:r w:rsidRPr="00063DD8">
        <w:rPr>
          <w:rFonts w:ascii="Times New Roman" w:hAnsi="Times New Roman" w:cs="Times New Roman"/>
          <w:spacing w:val="-7"/>
          <w:sz w:val="24"/>
          <w:szCs w:val="24"/>
        </w:rPr>
        <w:t xml:space="preserve"> </w:t>
      </w:r>
      <w:r w:rsidRPr="00063DD8">
        <w:rPr>
          <w:rFonts w:ascii="Times New Roman" w:hAnsi="Times New Roman" w:cs="Times New Roman"/>
          <w:sz w:val="24"/>
          <w:szCs w:val="24"/>
        </w:rPr>
        <w:t>Commercialization</w:t>
      </w:r>
      <w:r w:rsidRPr="00063DD8">
        <w:rPr>
          <w:rFonts w:ascii="Times New Roman" w:hAnsi="Times New Roman" w:cs="Times New Roman"/>
          <w:spacing w:val="-7"/>
          <w:sz w:val="24"/>
          <w:szCs w:val="24"/>
        </w:rPr>
        <w:t xml:space="preserve"> </w:t>
      </w:r>
      <w:r w:rsidRPr="00063DD8">
        <w:rPr>
          <w:rFonts w:ascii="Times New Roman" w:hAnsi="Times New Roman" w:cs="Times New Roman"/>
          <w:spacing w:val="-2"/>
          <w:sz w:val="24"/>
          <w:szCs w:val="24"/>
        </w:rPr>
        <w:t>Pathways</w:t>
      </w:r>
    </w:p>
    <w:p w:rsidR="003862FA" w:rsidRPr="00063DD8" w:rsidRDefault="003862FA" w:rsidP="00063DD8">
      <w:pPr>
        <w:pStyle w:val="BodyText"/>
        <w:spacing w:before="25"/>
        <w:jc w:val="both"/>
        <w:rPr>
          <w:rFonts w:ascii="Times New Roman" w:hAnsi="Times New Roman" w:cs="Times New Roman"/>
          <w:b/>
          <w:sz w:val="24"/>
          <w:szCs w:val="24"/>
        </w:rPr>
      </w:pPr>
    </w:p>
    <w:p w:rsidR="003862FA" w:rsidRPr="00063DD8" w:rsidRDefault="001B4B90" w:rsidP="00063DD8">
      <w:pPr>
        <w:pStyle w:val="BodyText"/>
        <w:spacing w:line="340" w:lineRule="auto"/>
        <w:ind w:left="66" w:right="58"/>
        <w:jc w:val="both"/>
        <w:rPr>
          <w:rFonts w:ascii="Times New Roman" w:hAnsi="Times New Roman" w:cs="Times New Roman"/>
          <w:sz w:val="24"/>
          <w:szCs w:val="24"/>
        </w:rPr>
      </w:pPr>
      <w:r w:rsidRPr="00063DD8">
        <w:rPr>
          <w:rFonts w:ascii="Times New Roman" w:hAnsi="Times New Roman" w:cs="Times New Roman"/>
          <w:sz w:val="24"/>
          <w:szCs w:val="24"/>
        </w:rPr>
        <w:t>Oil is inherently fungible and relatively easy to transport via tanker, giving operators more flexibility. The pri</w:t>
      </w:r>
      <w:r w:rsidRPr="00063DD8">
        <w:rPr>
          <w:rFonts w:ascii="Times New Roman" w:hAnsi="Times New Roman" w:cs="Times New Roman"/>
          <w:sz w:val="24"/>
          <w:szCs w:val="24"/>
        </w:rPr>
        <w:t>mary pathways include:</w:t>
      </w:r>
    </w:p>
    <w:p w:rsidR="003862FA" w:rsidRPr="00063DD8" w:rsidRDefault="001B4B90" w:rsidP="00063DD8">
      <w:pPr>
        <w:pStyle w:val="ListParagraph"/>
        <w:numPr>
          <w:ilvl w:val="0"/>
          <w:numId w:val="2"/>
        </w:numPr>
        <w:tabs>
          <w:tab w:val="left" w:pos="426"/>
        </w:tabs>
        <w:spacing w:before="227" w:line="333" w:lineRule="auto"/>
        <w:ind w:left="426"/>
        <w:rPr>
          <w:rFonts w:ascii="Times New Roman" w:hAnsi="Times New Roman" w:cs="Times New Roman"/>
          <w:sz w:val="24"/>
          <w:szCs w:val="24"/>
        </w:rPr>
      </w:pPr>
      <w:r w:rsidRPr="00063DD8">
        <w:rPr>
          <w:rFonts w:ascii="Times New Roman" w:hAnsi="Times New Roman" w:cs="Times New Roman"/>
          <w:b/>
          <w:sz w:val="24"/>
          <w:szCs w:val="24"/>
        </w:rPr>
        <w:lastRenderedPageBreak/>
        <w:t xml:space="preserve">Direct Export via FPSO: </w:t>
      </w:r>
      <w:r w:rsidRPr="00063DD8">
        <w:rPr>
          <w:rFonts w:ascii="Times New Roman" w:hAnsi="Times New Roman" w:cs="Times New Roman"/>
          <w:sz w:val="24"/>
          <w:szCs w:val="24"/>
        </w:rPr>
        <w:t>For offshore deepwater blocks, Floating Production Storage and Offloading (FPSO) vessels remain the most agile commercialization route, circumventing the need for expensive subsea pipelines to shore.</w:t>
      </w:r>
    </w:p>
    <w:p w:rsidR="003862FA" w:rsidRPr="00063DD8" w:rsidRDefault="001B4B90" w:rsidP="00063DD8">
      <w:pPr>
        <w:pStyle w:val="ListParagraph"/>
        <w:numPr>
          <w:ilvl w:val="0"/>
          <w:numId w:val="2"/>
        </w:numPr>
        <w:tabs>
          <w:tab w:val="left" w:pos="426"/>
        </w:tabs>
        <w:spacing w:before="130" w:line="326" w:lineRule="auto"/>
        <w:ind w:left="426"/>
        <w:rPr>
          <w:rFonts w:ascii="Times New Roman" w:hAnsi="Times New Roman" w:cs="Times New Roman"/>
          <w:sz w:val="24"/>
          <w:szCs w:val="24"/>
        </w:rPr>
      </w:pPr>
      <w:r w:rsidRPr="00063DD8">
        <w:rPr>
          <w:rFonts w:ascii="Times New Roman" w:hAnsi="Times New Roman" w:cs="Times New Roman"/>
          <w:b/>
          <w:sz w:val="24"/>
          <w:szCs w:val="24"/>
        </w:rPr>
        <w:t xml:space="preserve">Pipeline to Terminal: </w:t>
      </w:r>
      <w:r w:rsidRPr="00063DD8">
        <w:rPr>
          <w:rFonts w:ascii="Times New Roman" w:hAnsi="Times New Roman" w:cs="Times New Roman"/>
          <w:sz w:val="24"/>
          <w:szCs w:val="24"/>
        </w:rPr>
        <w:t>Onshore or shallow-water fields typically rely on trunk pipelines connected to coastal export terminals. This requires securing right-of-way and tariff agreements.</w:t>
      </w:r>
    </w:p>
    <w:p w:rsidR="003862FA" w:rsidRPr="00063DD8" w:rsidRDefault="003453F7" w:rsidP="00063DD8">
      <w:pPr>
        <w:pStyle w:val="ListParagraph"/>
        <w:numPr>
          <w:ilvl w:val="0"/>
          <w:numId w:val="2"/>
        </w:numPr>
        <w:tabs>
          <w:tab w:val="left" w:pos="426"/>
        </w:tabs>
        <w:spacing w:before="137" w:line="333" w:lineRule="auto"/>
        <w:ind w:left="426"/>
        <w:rPr>
          <w:rFonts w:ascii="Times New Roman" w:hAnsi="Times New Roman" w:cs="Times New Roman"/>
          <w:sz w:val="24"/>
          <w:szCs w:val="24"/>
        </w:rPr>
      </w:pPr>
      <w:r w:rsidRPr="00063DD8">
        <w:rPr>
          <w:rFonts w:ascii="Times New Roman" w:hAnsi="Times New Roman" w:cs="Times New Roman"/>
          <w:noProof/>
          <w:sz w:val="24"/>
          <w:szCs w:val="24"/>
        </w:rPr>
        <w:drawing>
          <wp:anchor distT="0" distB="0" distL="114300" distR="114300" simplePos="0" relativeHeight="251687424" behindDoc="0" locked="0" layoutInCell="1" allowOverlap="1" wp14:anchorId="35982AD1" wp14:editId="29AF685F">
            <wp:simplePos x="0" y="0"/>
            <wp:positionH relativeFrom="margin">
              <wp:posOffset>0</wp:posOffset>
            </wp:positionH>
            <wp:positionV relativeFrom="margin">
              <wp:posOffset>2609850</wp:posOffset>
            </wp:positionV>
            <wp:extent cx="5419725" cy="5372100"/>
            <wp:effectExtent l="0" t="0" r="9525" b="0"/>
            <wp:wrapSquare wrapText="bothSides"/>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19725" cy="5372100"/>
                    </a:xfrm>
                    <a:prstGeom prst="rect">
                      <a:avLst/>
                    </a:prstGeom>
                  </pic:spPr>
                </pic:pic>
              </a:graphicData>
            </a:graphic>
            <wp14:sizeRelH relativeFrom="margin">
              <wp14:pctWidth>0</wp14:pctWidth>
            </wp14:sizeRelH>
            <wp14:sizeRelV relativeFrom="margin">
              <wp14:pctHeight>0</wp14:pctHeight>
            </wp14:sizeRelV>
          </wp:anchor>
        </w:drawing>
      </w:r>
      <w:r w:rsidR="001B4B90" w:rsidRPr="00063DD8">
        <w:rPr>
          <w:rFonts w:ascii="Times New Roman" w:hAnsi="Times New Roman" w:cs="Times New Roman"/>
          <w:b/>
          <w:sz w:val="24"/>
          <w:szCs w:val="24"/>
        </w:rPr>
        <w:t xml:space="preserve">Domestic Refining: </w:t>
      </w:r>
      <w:r w:rsidR="001B4B90" w:rsidRPr="00063DD8">
        <w:rPr>
          <w:rFonts w:ascii="Times New Roman" w:hAnsi="Times New Roman" w:cs="Times New Roman"/>
          <w:sz w:val="24"/>
          <w:szCs w:val="24"/>
        </w:rPr>
        <w:t>Supplying local refineries can secure long-term dom</w:t>
      </w:r>
      <w:r w:rsidR="001B4B90" w:rsidRPr="00063DD8">
        <w:rPr>
          <w:rFonts w:ascii="Times New Roman" w:hAnsi="Times New Roman" w:cs="Times New Roman"/>
          <w:sz w:val="24"/>
          <w:szCs w:val="24"/>
        </w:rPr>
        <w:t>estic energy stability, though</w:t>
      </w:r>
      <w:r w:rsidR="001B4B90" w:rsidRPr="00063DD8">
        <w:rPr>
          <w:rFonts w:ascii="Times New Roman" w:hAnsi="Times New Roman" w:cs="Times New Roman"/>
          <w:spacing w:val="40"/>
          <w:sz w:val="24"/>
          <w:szCs w:val="24"/>
        </w:rPr>
        <w:t xml:space="preserve"> </w:t>
      </w:r>
      <w:r w:rsidR="001B4B90" w:rsidRPr="00063DD8">
        <w:rPr>
          <w:rFonts w:ascii="Times New Roman" w:hAnsi="Times New Roman" w:cs="Times New Roman"/>
          <w:sz w:val="24"/>
          <w:szCs w:val="24"/>
        </w:rPr>
        <w:t>it often requires host-government subsidies or mandated domestic supply obligations within the licensing terms.</w:t>
      </w:r>
    </w:p>
    <w:p w:rsidR="003862FA" w:rsidRPr="003453F7" w:rsidRDefault="003862FA" w:rsidP="003453F7">
      <w:pPr>
        <w:spacing w:line="333" w:lineRule="auto"/>
        <w:rPr>
          <w:rFonts w:ascii="Times New Roman" w:hAnsi="Times New Roman" w:cs="Times New Roman"/>
          <w:sz w:val="24"/>
          <w:szCs w:val="24"/>
        </w:rPr>
        <w:sectPr w:rsidR="003862FA" w:rsidRPr="003453F7" w:rsidSect="00063DD8">
          <w:pgSz w:w="11920" w:h="16860"/>
          <w:pgMar w:top="1440" w:right="1440" w:bottom="1440" w:left="1440" w:header="720" w:footer="720" w:gutter="0"/>
          <w:cols w:space="720"/>
          <w:docGrid w:linePitch="299"/>
        </w:sectPr>
      </w:pPr>
    </w:p>
    <w:p w:rsidR="003862FA" w:rsidRPr="00AB2632" w:rsidRDefault="001B4B90" w:rsidP="003453F7">
      <w:pPr>
        <w:ind w:right="6"/>
        <w:jc w:val="both"/>
        <w:rPr>
          <w:rFonts w:ascii="Times New Roman" w:hAnsi="Times New Roman" w:cs="Times New Roman"/>
          <w:sz w:val="24"/>
          <w:szCs w:val="24"/>
        </w:rPr>
      </w:pPr>
      <w:r w:rsidRPr="00AB2632">
        <w:rPr>
          <w:rFonts w:ascii="Times New Roman" w:hAnsi="Times New Roman" w:cs="Times New Roman"/>
          <w:sz w:val="24"/>
          <w:szCs w:val="24"/>
        </w:rPr>
        <w:lastRenderedPageBreak/>
        <w:t xml:space="preserve">Simplified refinery/process flow image showing downstream integration </w:t>
      </w:r>
      <w:r w:rsidRPr="00AB2632">
        <w:rPr>
          <w:rFonts w:ascii="Times New Roman" w:hAnsi="Times New Roman" w:cs="Times New Roman"/>
          <w:spacing w:val="-2"/>
          <w:sz w:val="24"/>
          <w:szCs w:val="24"/>
        </w:rPr>
        <w:t>opportunities.</w:t>
      </w:r>
    </w:p>
    <w:p w:rsidR="003862FA" w:rsidRPr="00063DD8" w:rsidRDefault="001B4B90" w:rsidP="00063DD8">
      <w:pPr>
        <w:spacing w:before="93"/>
        <w:ind w:left="12" w:right="6"/>
        <w:jc w:val="both"/>
        <w:rPr>
          <w:rFonts w:ascii="Times New Roman" w:hAnsi="Times New Roman" w:cs="Times New Roman"/>
          <w:i/>
          <w:sz w:val="24"/>
          <w:szCs w:val="24"/>
        </w:rPr>
      </w:pPr>
      <w:r w:rsidRPr="00063DD8">
        <w:rPr>
          <w:rFonts w:ascii="Times New Roman" w:hAnsi="Times New Roman" w:cs="Times New Roman"/>
          <w:i/>
          <w:sz w:val="24"/>
          <w:szCs w:val="24"/>
        </w:rPr>
        <w:t>Source:</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Wikimedia</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 xml:space="preserve">Commons, </w:t>
      </w:r>
      <w:r w:rsidRPr="00063DD8">
        <w:rPr>
          <w:rFonts w:ascii="Times New Roman" w:hAnsi="Times New Roman" w:cs="Times New Roman"/>
          <w:i/>
          <w:spacing w:val="-2"/>
          <w:sz w:val="24"/>
          <w:szCs w:val="24"/>
        </w:rPr>
        <w:t>'RefineryFlow.png'.</w:t>
      </w:r>
    </w:p>
    <w:p w:rsidR="003862FA" w:rsidRPr="00063DD8" w:rsidRDefault="003862FA" w:rsidP="00063DD8">
      <w:pPr>
        <w:pStyle w:val="BodyText"/>
        <w:jc w:val="both"/>
        <w:rPr>
          <w:rFonts w:ascii="Times New Roman" w:hAnsi="Times New Roman" w:cs="Times New Roman"/>
          <w:i/>
          <w:sz w:val="24"/>
          <w:szCs w:val="24"/>
        </w:rPr>
      </w:pPr>
    </w:p>
    <w:p w:rsidR="003862FA" w:rsidRPr="00063DD8" w:rsidRDefault="003862FA" w:rsidP="00063DD8">
      <w:pPr>
        <w:pStyle w:val="BodyText"/>
        <w:spacing w:before="39"/>
        <w:jc w:val="both"/>
        <w:rPr>
          <w:rFonts w:ascii="Times New Roman" w:hAnsi="Times New Roman" w:cs="Times New Roman"/>
          <w:i/>
          <w:sz w:val="24"/>
          <w:szCs w:val="24"/>
        </w:rPr>
      </w:pPr>
    </w:p>
    <w:p w:rsidR="003862FA" w:rsidRPr="00063DD8" w:rsidRDefault="001B4B90" w:rsidP="00063DD8">
      <w:pPr>
        <w:pStyle w:val="Heading4"/>
        <w:rPr>
          <w:rFonts w:ascii="Times New Roman" w:hAnsi="Times New Roman" w:cs="Times New Roman"/>
          <w:sz w:val="24"/>
          <w:szCs w:val="24"/>
        </w:rPr>
      </w:pPr>
      <w:r w:rsidRPr="00063DD8">
        <w:rPr>
          <w:rFonts w:ascii="Times New Roman" w:hAnsi="Times New Roman" w:cs="Times New Roman"/>
          <w:sz w:val="24"/>
          <w:szCs w:val="24"/>
        </w:rPr>
        <w:t>Gas</w:t>
      </w:r>
      <w:r w:rsidRPr="00063DD8">
        <w:rPr>
          <w:rFonts w:ascii="Times New Roman" w:hAnsi="Times New Roman" w:cs="Times New Roman"/>
          <w:spacing w:val="-8"/>
          <w:sz w:val="24"/>
          <w:szCs w:val="24"/>
        </w:rPr>
        <w:t xml:space="preserve"> </w:t>
      </w:r>
      <w:r w:rsidRPr="00063DD8">
        <w:rPr>
          <w:rFonts w:ascii="Times New Roman" w:hAnsi="Times New Roman" w:cs="Times New Roman"/>
          <w:sz w:val="24"/>
          <w:szCs w:val="24"/>
        </w:rPr>
        <w:t>Commercialization</w:t>
      </w:r>
      <w:r w:rsidRPr="00063DD8">
        <w:rPr>
          <w:rFonts w:ascii="Times New Roman" w:hAnsi="Times New Roman" w:cs="Times New Roman"/>
          <w:spacing w:val="-7"/>
          <w:sz w:val="24"/>
          <w:szCs w:val="24"/>
        </w:rPr>
        <w:t xml:space="preserve"> </w:t>
      </w:r>
      <w:r w:rsidRPr="00063DD8">
        <w:rPr>
          <w:rFonts w:ascii="Times New Roman" w:hAnsi="Times New Roman" w:cs="Times New Roman"/>
          <w:spacing w:val="-2"/>
          <w:sz w:val="24"/>
          <w:szCs w:val="24"/>
        </w:rPr>
        <w:t>Pathways</w:t>
      </w:r>
    </w:p>
    <w:p w:rsidR="003862FA" w:rsidRPr="00063DD8" w:rsidRDefault="003862FA" w:rsidP="00063DD8">
      <w:pPr>
        <w:pStyle w:val="BodyText"/>
        <w:spacing w:before="26"/>
        <w:jc w:val="both"/>
        <w:rPr>
          <w:rFonts w:ascii="Times New Roman" w:hAnsi="Times New Roman" w:cs="Times New Roman"/>
          <w:b/>
          <w:sz w:val="24"/>
          <w:szCs w:val="24"/>
        </w:rPr>
      </w:pPr>
    </w:p>
    <w:p w:rsidR="003862FA" w:rsidRPr="00063DD8" w:rsidRDefault="001B4B90" w:rsidP="00063DD8">
      <w:pPr>
        <w:pStyle w:val="BodyText"/>
        <w:spacing w:line="333" w:lineRule="auto"/>
        <w:ind w:left="66" w:right="58"/>
        <w:jc w:val="both"/>
        <w:rPr>
          <w:rFonts w:ascii="Times New Roman" w:hAnsi="Times New Roman" w:cs="Times New Roman"/>
          <w:sz w:val="24"/>
          <w:szCs w:val="24"/>
        </w:rPr>
      </w:pPr>
      <w:r w:rsidRPr="00063DD8">
        <w:rPr>
          <w:rFonts w:ascii="Times New Roman" w:hAnsi="Times New Roman" w:cs="Times New Roman"/>
          <w:sz w:val="24"/>
          <w:szCs w:val="24"/>
        </w:rPr>
        <w:t>Natural gas monetization is highly infrastructure-dependent. Without an established evacuation route, associated gas is often flared or reinjected, while non-associated gas fields rem</w:t>
      </w:r>
      <w:r w:rsidRPr="00063DD8">
        <w:rPr>
          <w:rFonts w:ascii="Times New Roman" w:hAnsi="Times New Roman" w:cs="Times New Roman"/>
          <w:sz w:val="24"/>
          <w:szCs w:val="24"/>
        </w:rPr>
        <w:t xml:space="preserve">ain undeveloped. Pathways </w:t>
      </w:r>
      <w:r w:rsidRPr="00063DD8">
        <w:rPr>
          <w:rFonts w:ascii="Times New Roman" w:hAnsi="Times New Roman" w:cs="Times New Roman"/>
          <w:spacing w:val="-2"/>
          <w:sz w:val="24"/>
          <w:szCs w:val="24"/>
        </w:rPr>
        <w:t>include:</w:t>
      </w:r>
    </w:p>
    <w:p w:rsidR="003862FA" w:rsidRPr="00063DD8" w:rsidRDefault="001B4B90" w:rsidP="00063DD8">
      <w:pPr>
        <w:pStyle w:val="ListParagraph"/>
        <w:numPr>
          <w:ilvl w:val="0"/>
          <w:numId w:val="2"/>
        </w:numPr>
        <w:tabs>
          <w:tab w:val="left" w:pos="426"/>
        </w:tabs>
        <w:spacing w:before="250" w:line="333" w:lineRule="auto"/>
        <w:ind w:left="426"/>
        <w:rPr>
          <w:rFonts w:ascii="Times New Roman" w:hAnsi="Times New Roman" w:cs="Times New Roman"/>
          <w:sz w:val="24"/>
          <w:szCs w:val="24"/>
        </w:rPr>
      </w:pPr>
      <w:r w:rsidRPr="00063DD8">
        <w:rPr>
          <w:rFonts w:ascii="Times New Roman" w:hAnsi="Times New Roman" w:cs="Times New Roman"/>
          <w:b/>
          <w:sz w:val="24"/>
          <w:szCs w:val="24"/>
        </w:rPr>
        <w:t xml:space="preserve">Liquefied Natural Gas (LNG): </w:t>
      </w:r>
      <w:r w:rsidRPr="00063DD8">
        <w:rPr>
          <w:rFonts w:ascii="Times New Roman" w:hAnsi="Times New Roman" w:cs="Times New Roman"/>
          <w:sz w:val="24"/>
          <w:szCs w:val="24"/>
        </w:rPr>
        <w:t>For massive reserves, LNG provides access to global markets. However, it requires billions in upfront capital, certified reserves of at least 15-20 years, and complex international off-take contracts (U.S. DOE, Understanding Natural Gas and LNG Options).</w:t>
      </w:r>
    </w:p>
    <w:p w:rsidR="00AB2632" w:rsidRPr="00AB2632" w:rsidRDefault="001B4B90" w:rsidP="00AB2632">
      <w:pPr>
        <w:pStyle w:val="ListParagraph"/>
        <w:numPr>
          <w:ilvl w:val="0"/>
          <w:numId w:val="2"/>
        </w:numPr>
        <w:tabs>
          <w:tab w:val="left" w:pos="426"/>
        </w:tabs>
        <w:spacing w:before="115" w:line="331" w:lineRule="auto"/>
        <w:ind w:left="426"/>
        <w:rPr>
          <w:rFonts w:ascii="Times New Roman" w:hAnsi="Times New Roman" w:cs="Times New Roman"/>
          <w:sz w:val="24"/>
          <w:szCs w:val="24"/>
        </w:rPr>
      </w:pPr>
      <w:r w:rsidRPr="00063DD8">
        <w:rPr>
          <w:rFonts w:ascii="Times New Roman" w:hAnsi="Times New Roman" w:cs="Times New Roman"/>
          <w:b/>
          <w:sz w:val="24"/>
          <w:szCs w:val="24"/>
        </w:rPr>
        <w:t>D</w:t>
      </w:r>
      <w:r w:rsidRPr="00063DD8">
        <w:rPr>
          <w:rFonts w:ascii="Times New Roman" w:hAnsi="Times New Roman" w:cs="Times New Roman"/>
          <w:b/>
          <w:sz w:val="24"/>
          <w:szCs w:val="24"/>
        </w:rPr>
        <w:t xml:space="preserve">omestic Power Generation: </w:t>
      </w:r>
      <w:r w:rsidRPr="00063DD8">
        <w:rPr>
          <w:rFonts w:ascii="Times New Roman" w:hAnsi="Times New Roman" w:cs="Times New Roman"/>
          <w:sz w:val="24"/>
          <w:szCs w:val="24"/>
        </w:rPr>
        <w:t>Routing gas to domestic power plants is a primary catalyst for industrialization in emerging markets, as highlighted by Guyana’s focus on rapid gas infrastructure development to unlock broader economic benefits (Government of Guya</w:t>
      </w:r>
      <w:r w:rsidRPr="00063DD8">
        <w:rPr>
          <w:rFonts w:ascii="Times New Roman" w:hAnsi="Times New Roman" w:cs="Times New Roman"/>
          <w:sz w:val="24"/>
          <w:szCs w:val="24"/>
        </w:rPr>
        <w:t xml:space="preserve">na, Draft Gas Monetization </w:t>
      </w:r>
      <w:r w:rsidRPr="00063DD8">
        <w:rPr>
          <w:rFonts w:ascii="Times New Roman" w:hAnsi="Times New Roman" w:cs="Times New Roman"/>
          <w:spacing w:val="-2"/>
          <w:sz w:val="24"/>
          <w:szCs w:val="24"/>
        </w:rPr>
        <w:t>Strategy).</w:t>
      </w:r>
    </w:p>
    <w:p w:rsidR="003862FA" w:rsidRPr="00063DD8" w:rsidRDefault="001D5D35" w:rsidP="00063DD8">
      <w:pPr>
        <w:pStyle w:val="ListParagraph"/>
        <w:numPr>
          <w:ilvl w:val="0"/>
          <w:numId w:val="2"/>
        </w:numPr>
        <w:tabs>
          <w:tab w:val="left" w:pos="426"/>
        </w:tabs>
        <w:spacing w:before="17" w:line="331" w:lineRule="auto"/>
        <w:ind w:left="426"/>
        <w:rPr>
          <w:rFonts w:ascii="Times New Roman" w:hAnsi="Times New Roman" w:cs="Times New Roman"/>
          <w:sz w:val="24"/>
          <w:szCs w:val="24"/>
        </w:rPr>
      </w:pPr>
      <w:r w:rsidRPr="00063DD8">
        <w:rPr>
          <w:rFonts w:ascii="Times New Roman" w:hAnsi="Times New Roman" w:cs="Times New Roman"/>
          <w:noProof/>
          <w:sz w:val="24"/>
          <w:szCs w:val="24"/>
        </w:rPr>
        <w:drawing>
          <wp:anchor distT="0" distB="0" distL="0" distR="0" simplePos="0" relativeHeight="251685376" behindDoc="1" locked="0" layoutInCell="1" allowOverlap="1" wp14:anchorId="2D4289E9" wp14:editId="6CB17F37">
            <wp:simplePos x="0" y="0"/>
            <wp:positionH relativeFrom="margin">
              <wp:posOffset>0</wp:posOffset>
            </wp:positionH>
            <wp:positionV relativeFrom="margin">
              <wp:posOffset>5334000</wp:posOffset>
            </wp:positionV>
            <wp:extent cx="5734050" cy="3181350"/>
            <wp:effectExtent l="0" t="0" r="0" b="0"/>
            <wp:wrapSquare wrapText="bothSides"/>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734050" cy="3181350"/>
                    </a:xfrm>
                    <a:prstGeom prst="rect">
                      <a:avLst/>
                    </a:prstGeom>
                  </pic:spPr>
                </pic:pic>
              </a:graphicData>
            </a:graphic>
            <wp14:sizeRelH relativeFrom="margin">
              <wp14:pctWidth>0</wp14:pctWidth>
            </wp14:sizeRelH>
            <wp14:sizeRelV relativeFrom="margin">
              <wp14:pctHeight>0</wp14:pctHeight>
            </wp14:sizeRelV>
          </wp:anchor>
        </w:drawing>
      </w:r>
      <w:r w:rsidR="001B4B90" w:rsidRPr="00063DD8">
        <w:rPr>
          <w:rFonts w:ascii="Times New Roman" w:hAnsi="Times New Roman" w:cs="Times New Roman"/>
          <w:b/>
          <w:sz w:val="24"/>
          <w:szCs w:val="24"/>
        </w:rPr>
        <w:t xml:space="preserve">Alternative Monetization for Marginal Fields: </w:t>
      </w:r>
      <w:r w:rsidR="001B4B90" w:rsidRPr="00063DD8">
        <w:rPr>
          <w:rFonts w:ascii="Times New Roman" w:hAnsi="Times New Roman" w:cs="Times New Roman"/>
          <w:sz w:val="24"/>
          <w:szCs w:val="24"/>
        </w:rPr>
        <w:t>When reserves are too small for LNG, commercialization can improve through Gas-to-Liquids (GTL), methanol production, carbon black/hydrogen generation, floati</w:t>
      </w:r>
      <w:r w:rsidR="001B4B90" w:rsidRPr="00063DD8">
        <w:rPr>
          <w:rFonts w:ascii="Times New Roman" w:hAnsi="Times New Roman" w:cs="Times New Roman"/>
          <w:sz w:val="24"/>
          <w:szCs w:val="24"/>
        </w:rPr>
        <w:t>ng LNG/methanol solutions, and industrial clusters with shared infrastructure (World Bank, Commercialization of Marginal Gas Fields).</w:t>
      </w:r>
    </w:p>
    <w:p w:rsidR="001D5D35" w:rsidRDefault="001D5D35" w:rsidP="00AB2632">
      <w:pPr>
        <w:spacing w:line="331" w:lineRule="auto"/>
        <w:ind w:right="953"/>
        <w:jc w:val="both"/>
        <w:rPr>
          <w:rFonts w:ascii="Times New Roman" w:hAnsi="Times New Roman" w:cs="Times New Roman"/>
          <w:sz w:val="24"/>
          <w:szCs w:val="24"/>
        </w:rPr>
      </w:pPr>
    </w:p>
    <w:p w:rsidR="001D5D35" w:rsidRDefault="001D5D35" w:rsidP="00AB2632">
      <w:pPr>
        <w:spacing w:line="331" w:lineRule="auto"/>
        <w:ind w:right="953"/>
        <w:jc w:val="both"/>
        <w:rPr>
          <w:rFonts w:ascii="Times New Roman" w:hAnsi="Times New Roman" w:cs="Times New Roman"/>
          <w:sz w:val="24"/>
          <w:szCs w:val="24"/>
        </w:rPr>
      </w:pPr>
    </w:p>
    <w:p w:rsidR="003862FA" w:rsidRPr="00063DD8" w:rsidRDefault="001B4B90" w:rsidP="00AB2632">
      <w:pPr>
        <w:spacing w:line="331" w:lineRule="auto"/>
        <w:ind w:right="953"/>
        <w:jc w:val="both"/>
        <w:rPr>
          <w:rFonts w:ascii="Times New Roman" w:hAnsi="Times New Roman" w:cs="Times New Roman"/>
          <w:i/>
          <w:sz w:val="24"/>
          <w:szCs w:val="24"/>
        </w:rPr>
      </w:pPr>
      <w:r w:rsidRPr="00AB2632">
        <w:rPr>
          <w:rFonts w:ascii="Times New Roman" w:hAnsi="Times New Roman" w:cs="Times New Roman"/>
          <w:sz w:val="24"/>
          <w:szCs w:val="24"/>
        </w:rPr>
        <w:t>Gas</w:t>
      </w:r>
      <w:r w:rsidRPr="00AB2632">
        <w:rPr>
          <w:rFonts w:ascii="Times New Roman" w:hAnsi="Times New Roman" w:cs="Times New Roman"/>
          <w:spacing w:val="-5"/>
          <w:sz w:val="24"/>
          <w:szCs w:val="24"/>
        </w:rPr>
        <w:t xml:space="preserve"> </w:t>
      </w:r>
      <w:r w:rsidRPr="00AB2632">
        <w:rPr>
          <w:rFonts w:ascii="Times New Roman" w:hAnsi="Times New Roman" w:cs="Times New Roman"/>
          <w:sz w:val="24"/>
          <w:szCs w:val="24"/>
        </w:rPr>
        <w:t>compression</w:t>
      </w:r>
      <w:r w:rsidRPr="00AB2632">
        <w:rPr>
          <w:rFonts w:ascii="Times New Roman" w:hAnsi="Times New Roman" w:cs="Times New Roman"/>
          <w:spacing w:val="-5"/>
          <w:sz w:val="24"/>
          <w:szCs w:val="24"/>
        </w:rPr>
        <w:t xml:space="preserve"> </w:t>
      </w:r>
      <w:r w:rsidRPr="00AB2632">
        <w:rPr>
          <w:rFonts w:ascii="Times New Roman" w:hAnsi="Times New Roman" w:cs="Times New Roman"/>
          <w:sz w:val="24"/>
          <w:szCs w:val="24"/>
        </w:rPr>
        <w:t>and</w:t>
      </w:r>
      <w:r w:rsidRPr="00AB2632">
        <w:rPr>
          <w:rFonts w:ascii="Times New Roman" w:hAnsi="Times New Roman" w:cs="Times New Roman"/>
          <w:spacing w:val="-5"/>
          <w:sz w:val="24"/>
          <w:szCs w:val="24"/>
        </w:rPr>
        <w:t xml:space="preserve"> </w:t>
      </w:r>
      <w:r w:rsidRPr="00AB2632">
        <w:rPr>
          <w:rFonts w:ascii="Times New Roman" w:hAnsi="Times New Roman" w:cs="Times New Roman"/>
          <w:sz w:val="24"/>
          <w:szCs w:val="24"/>
        </w:rPr>
        <w:t>processing</w:t>
      </w:r>
      <w:r w:rsidRPr="00AB2632">
        <w:rPr>
          <w:rFonts w:ascii="Times New Roman" w:hAnsi="Times New Roman" w:cs="Times New Roman"/>
          <w:spacing w:val="-5"/>
          <w:sz w:val="24"/>
          <w:szCs w:val="24"/>
        </w:rPr>
        <w:t xml:space="preserve"> </w:t>
      </w:r>
      <w:r w:rsidRPr="00AB2632">
        <w:rPr>
          <w:rFonts w:ascii="Times New Roman" w:hAnsi="Times New Roman" w:cs="Times New Roman"/>
          <w:sz w:val="24"/>
          <w:szCs w:val="24"/>
        </w:rPr>
        <w:t>infrastructure</w:t>
      </w:r>
      <w:r w:rsidRPr="00AB2632">
        <w:rPr>
          <w:rFonts w:ascii="Times New Roman" w:hAnsi="Times New Roman" w:cs="Times New Roman"/>
          <w:spacing w:val="-5"/>
          <w:sz w:val="24"/>
          <w:szCs w:val="24"/>
        </w:rPr>
        <w:t xml:space="preserve"> </w:t>
      </w:r>
      <w:r w:rsidRPr="00AB2632">
        <w:rPr>
          <w:rFonts w:ascii="Times New Roman" w:hAnsi="Times New Roman" w:cs="Times New Roman"/>
          <w:sz w:val="24"/>
          <w:szCs w:val="24"/>
        </w:rPr>
        <w:t>underpinning</w:t>
      </w:r>
      <w:r w:rsidRPr="00AB2632">
        <w:rPr>
          <w:rFonts w:ascii="Times New Roman" w:hAnsi="Times New Roman" w:cs="Times New Roman"/>
          <w:spacing w:val="-5"/>
          <w:sz w:val="24"/>
          <w:szCs w:val="24"/>
        </w:rPr>
        <w:t xml:space="preserve"> </w:t>
      </w:r>
      <w:r w:rsidRPr="00AB2632">
        <w:rPr>
          <w:rFonts w:ascii="Times New Roman" w:hAnsi="Times New Roman" w:cs="Times New Roman"/>
          <w:sz w:val="24"/>
          <w:szCs w:val="24"/>
        </w:rPr>
        <w:t>monetization</w:t>
      </w:r>
      <w:r w:rsidRPr="00AB2632">
        <w:rPr>
          <w:rFonts w:ascii="Times New Roman" w:hAnsi="Times New Roman" w:cs="Times New Roman"/>
          <w:spacing w:val="-5"/>
          <w:sz w:val="24"/>
          <w:szCs w:val="24"/>
        </w:rPr>
        <w:t xml:space="preserve"> </w:t>
      </w:r>
      <w:r w:rsidRPr="00AB2632">
        <w:rPr>
          <w:rFonts w:ascii="Times New Roman" w:hAnsi="Times New Roman" w:cs="Times New Roman"/>
          <w:sz w:val="24"/>
          <w:szCs w:val="24"/>
        </w:rPr>
        <w:t>options.</w:t>
      </w:r>
      <w:r w:rsidRPr="00063DD8">
        <w:rPr>
          <w:rFonts w:ascii="Times New Roman" w:hAnsi="Times New Roman" w:cs="Times New Roman"/>
          <w:i/>
          <w:sz w:val="24"/>
          <w:szCs w:val="24"/>
        </w:rPr>
        <w:t xml:space="preserve"> Source:</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Wikimedia Commons, 'Rong Doi</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 xml:space="preserve">Booster Compressor project aerial </w:t>
      </w:r>
      <w:r w:rsidRPr="00063DD8">
        <w:rPr>
          <w:rFonts w:ascii="Times New Roman" w:hAnsi="Times New Roman" w:cs="Times New Roman"/>
          <w:i/>
          <w:spacing w:val="-2"/>
          <w:sz w:val="24"/>
          <w:szCs w:val="24"/>
        </w:rPr>
        <w:t>view'.</w:t>
      </w:r>
    </w:p>
    <w:p w:rsidR="003862FA" w:rsidRPr="00063DD8" w:rsidRDefault="003862FA" w:rsidP="00063DD8">
      <w:pPr>
        <w:pStyle w:val="BodyText"/>
        <w:spacing w:before="185"/>
        <w:jc w:val="both"/>
        <w:rPr>
          <w:rFonts w:ascii="Times New Roman" w:hAnsi="Times New Roman" w:cs="Times New Roman"/>
          <w:i/>
          <w:sz w:val="24"/>
          <w:szCs w:val="24"/>
        </w:rPr>
      </w:pPr>
    </w:p>
    <w:p w:rsidR="003862FA" w:rsidRPr="00063DD8" w:rsidRDefault="001B4B90" w:rsidP="00063DD8">
      <w:pPr>
        <w:pStyle w:val="Heading2"/>
        <w:numPr>
          <w:ilvl w:val="0"/>
          <w:numId w:val="3"/>
        </w:numPr>
        <w:tabs>
          <w:tab w:val="left" w:pos="419"/>
        </w:tabs>
        <w:ind w:left="419" w:hanging="353"/>
        <w:jc w:val="both"/>
        <w:rPr>
          <w:rFonts w:ascii="Times New Roman" w:hAnsi="Times New Roman" w:cs="Times New Roman"/>
          <w:sz w:val="24"/>
          <w:szCs w:val="24"/>
        </w:rPr>
      </w:pPr>
      <w:r w:rsidRPr="00063DD8">
        <w:rPr>
          <w:rFonts w:ascii="Times New Roman" w:hAnsi="Times New Roman" w:cs="Times New Roman"/>
          <w:sz w:val="24"/>
          <w:szCs w:val="24"/>
        </w:rPr>
        <w:t>Conclusion</w:t>
      </w:r>
      <w:r w:rsidRPr="00063DD8">
        <w:rPr>
          <w:rFonts w:ascii="Times New Roman" w:hAnsi="Times New Roman" w:cs="Times New Roman"/>
          <w:spacing w:val="-6"/>
          <w:sz w:val="24"/>
          <w:szCs w:val="24"/>
        </w:rPr>
        <w:t xml:space="preserve"> </w:t>
      </w:r>
      <w:r w:rsidRPr="00063DD8">
        <w:rPr>
          <w:rFonts w:ascii="Times New Roman" w:hAnsi="Times New Roman" w:cs="Times New Roman"/>
          <w:sz w:val="24"/>
          <w:szCs w:val="24"/>
        </w:rPr>
        <w:t>and</w:t>
      </w:r>
      <w:r w:rsidRPr="00063DD8">
        <w:rPr>
          <w:rFonts w:ascii="Times New Roman" w:hAnsi="Times New Roman" w:cs="Times New Roman"/>
          <w:spacing w:val="-5"/>
          <w:sz w:val="24"/>
          <w:szCs w:val="24"/>
        </w:rPr>
        <w:t xml:space="preserve"> </w:t>
      </w:r>
      <w:r w:rsidRPr="00063DD8">
        <w:rPr>
          <w:rFonts w:ascii="Times New Roman" w:hAnsi="Times New Roman" w:cs="Times New Roman"/>
          <w:spacing w:val="-2"/>
          <w:sz w:val="24"/>
          <w:szCs w:val="24"/>
        </w:rPr>
        <w:t>Recommendations</w:t>
      </w:r>
    </w:p>
    <w:p w:rsidR="003862FA" w:rsidRPr="00063DD8" w:rsidRDefault="003862FA" w:rsidP="00063DD8">
      <w:pPr>
        <w:pStyle w:val="BodyText"/>
        <w:spacing w:before="7"/>
        <w:jc w:val="both"/>
        <w:rPr>
          <w:rFonts w:ascii="Times New Roman" w:hAnsi="Times New Roman" w:cs="Times New Roman"/>
          <w:b/>
          <w:sz w:val="24"/>
          <w:szCs w:val="24"/>
        </w:rPr>
      </w:pPr>
    </w:p>
    <w:p w:rsidR="003862FA" w:rsidRPr="00063DD8" w:rsidRDefault="001B4B90" w:rsidP="00063DD8">
      <w:pPr>
        <w:pStyle w:val="BodyText"/>
        <w:spacing w:before="244" w:line="336" w:lineRule="auto"/>
        <w:ind w:left="66" w:right="58"/>
        <w:jc w:val="both"/>
        <w:rPr>
          <w:rFonts w:ascii="Times New Roman" w:hAnsi="Times New Roman" w:cs="Times New Roman"/>
          <w:sz w:val="24"/>
          <w:szCs w:val="24"/>
        </w:rPr>
      </w:pPr>
      <w:r w:rsidRPr="00063DD8">
        <w:rPr>
          <w:rFonts w:ascii="Times New Roman" w:hAnsi="Times New Roman" w:cs="Times New Roman"/>
          <w:sz w:val="24"/>
          <w:szCs w:val="24"/>
        </w:rPr>
        <w:t>A fundamental distinction exists between a geologically promising block and a commercially executable one. Geologic promise is defined by reservoir porosity, permeability, and hydro</w:t>
      </w:r>
      <w:r w:rsidRPr="00063DD8">
        <w:rPr>
          <w:rFonts w:ascii="Times New Roman" w:hAnsi="Times New Roman" w:cs="Times New Roman"/>
          <w:sz w:val="24"/>
          <w:szCs w:val="24"/>
        </w:rPr>
        <w:t>carbon volumes in place. Commercial executability, however, is determined entirely by above-ground factors: fiscal stability, infrastructure proximity, regulatory transparency, and market access. A world-class geological discovery can remain stranded indef</w:t>
      </w:r>
      <w:r w:rsidRPr="00063DD8">
        <w:rPr>
          <w:rFonts w:ascii="Times New Roman" w:hAnsi="Times New Roman" w:cs="Times New Roman"/>
          <w:sz w:val="24"/>
          <w:szCs w:val="24"/>
        </w:rPr>
        <w:t xml:space="preserve">initely if the fiscal regime is punitive or if infrastructure bottlenecks are not </w:t>
      </w:r>
      <w:r w:rsidRPr="00063DD8">
        <w:rPr>
          <w:rFonts w:ascii="Times New Roman" w:hAnsi="Times New Roman" w:cs="Times New Roman"/>
          <w:spacing w:val="-2"/>
          <w:sz w:val="24"/>
          <w:szCs w:val="24"/>
        </w:rPr>
        <w:t>resolved.</w:t>
      </w:r>
    </w:p>
    <w:p w:rsidR="003862FA" w:rsidRPr="00063DD8" w:rsidRDefault="001B4B90" w:rsidP="00063DD8">
      <w:pPr>
        <w:pStyle w:val="Heading5"/>
        <w:spacing w:before="230"/>
        <w:jc w:val="both"/>
        <w:rPr>
          <w:rFonts w:ascii="Times New Roman" w:hAnsi="Times New Roman" w:cs="Times New Roman"/>
          <w:sz w:val="24"/>
          <w:szCs w:val="24"/>
        </w:rPr>
      </w:pPr>
      <w:r w:rsidRPr="00063DD8">
        <w:rPr>
          <w:rFonts w:ascii="Times New Roman" w:hAnsi="Times New Roman" w:cs="Times New Roman"/>
          <w:sz w:val="24"/>
          <w:szCs w:val="24"/>
        </w:rPr>
        <w:t>Recommendations</w:t>
      </w:r>
      <w:r w:rsidRPr="00063DD8">
        <w:rPr>
          <w:rFonts w:ascii="Times New Roman" w:hAnsi="Times New Roman" w:cs="Times New Roman"/>
          <w:spacing w:val="-14"/>
          <w:sz w:val="24"/>
          <w:szCs w:val="24"/>
        </w:rPr>
        <w:t xml:space="preserve"> </w:t>
      </w:r>
      <w:r w:rsidRPr="00063DD8">
        <w:rPr>
          <w:rFonts w:ascii="Times New Roman" w:hAnsi="Times New Roman" w:cs="Times New Roman"/>
          <w:sz w:val="24"/>
          <w:szCs w:val="24"/>
        </w:rPr>
        <w:t>for</w:t>
      </w:r>
      <w:r w:rsidRPr="00063DD8">
        <w:rPr>
          <w:rFonts w:ascii="Times New Roman" w:hAnsi="Times New Roman" w:cs="Times New Roman"/>
          <w:spacing w:val="-14"/>
          <w:sz w:val="24"/>
          <w:szCs w:val="24"/>
        </w:rPr>
        <w:t xml:space="preserve"> </w:t>
      </w:r>
      <w:r w:rsidRPr="00063DD8">
        <w:rPr>
          <w:rFonts w:ascii="Times New Roman" w:hAnsi="Times New Roman" w:cs="Times New Roman"/>
          <w:sz w:val="24"/>
          <w:szCs w:val="24"/>
        </w:rPr>
        <w:t>Government</w:t>
      </w:r>
      <w:r w:rsidRPr="00063DD8">
        <w:rPr>
          <w:rFonts w:ascii="Times New Roman" w:hAnsi="Times New Roman" w:cs="Times New Roman"/>
          <w:spacing w:val="-13"/>
          <w:sz w:val="24"/>
          <w:szCs w:val="24"/>
        </w:rPr>
        <w:t xml:space="preserve"> </w:t>
      </w:r>
      <w:r w:rsidRPr="00063DD8">
        <w:rPr>
          <w:rFonts w:ascii="Times New Roman" w:hAnsi="Times New Roman" w:cs="Times New Roman"/>
          <w:sz w:val="24"/>
          <w:szCs w:val="24"/>
        </w:rPr>
        <w:t>Decision-</w:t>
      </w:r>
      <w:r w:rsidRPr="00063DD8">
        <w:rPr>
          <w:rFonts w:ascii="Times New Roman" w:hAnsi="Times New Roman" w:cs="Times New Roman"/>
          <w:spacing w:val="-2"/>
          <w:sz w:val="24"/>
          <w:szCs w:val="24"/>
        </w:rPr>
        <w:t>Makers:</w:t>
      </w:r>
    </w:p>
    <w:p w:rsidR="003862FA" w:rsidRPr="00063DD8" w:rsidRDefault="003862FA" w:rsidP="00063DD8">
      <w:pPr>
        <w:pStyle w:val="BodyText"/>
        <w:spacing w:before="79"/>
        <w:jc w:val="both"/>
        <w:rPr>
          <w:rFonts w:ascii="Times New Roman" w:hAnsi="Times New Roman" w:cs="Times New Roman"/>
          <w:b/>
          <w:sz w:val="24"/>
          <w:szCs w:val="24"/>
        </w:rPr>
      </w:pPr>
    </w:p>
    <w:p w:rsidR="003862FA" w:rsidRPr="00063DD8" w:rsidRDefault="001B4B90" w:rsidP="00063DD8">
      <w:pPr>
        <w:pStyle w:val="ListParagraph"/>
        <w:numPr>
          <w:ilvl w:val="1"/>
          <w:numId w:val="3"/>
        </w:numPr>
        <w:tabs>
          <w:tab w:val="left" w:pos="426"/>
        </w:tabs>
        <w:spacing w:line="333" w:lineRule="auto"/>
        <w:ind w:left="426"/>
        <w:rPr>
          <w:rFonts w:ascii="Times New Roman" w:hAnsi="Times New Roman" w:cs="Times New Roman"/>
          <w:sz w:val="24"/>
          <w:szCs w:val="24"/>
        </w:rPr>
      </w:pPr>
      <w:r w:rsidRPr="00063DD8">
        <w:rPr>
          <w:rFonts w:ascii="Times New Roman" w:hAnsi="Times New Roman" w:cs="Times New Roman"/>
          <w:sz w:val="24"/>
          <w:szCs w:val="24"/>
        </w:rPr>
        <w:t xml:space="preserve">Implement progressive, flexible fiscal regimes that automatically adjust to commodity price fluctuations, thereby ensuring a stable investment climate without requiring constant contract </w:t>
      </w:r>
      <w:r w:rsidRPr="00063DD8">
        <w:rPr>
          <w:rFonts w:ascii="Times New Roman" w:hAnsi="Times New Roman" w:cs="Times New Roman"/>
          <w:spacing w:val="-2"/>
          <w:sz w:val="24"/>
          <w:szCs w:val="24"/>
        </w:rPr>
        <w:t>renegotiation.</w:t>
      </w:r>
    </w:p>
    <w:p w:rsidR="003862FA" w:rsidRPr="00063DD8" w:rsidRDefault="001B4B90" w:rsidP="00063DD8">
      <w:pPr>
        <w:pStyle w:val="ListParagraph"/>
        <w:numPr>
          <w:ilvl w:val="1"/>
          <w:numId w:val="3"/>
        </w:numPr>
        <w:tabs>
          <w:tab w:val="left" w:pos="426"/>
        </w:tabs>
        <w:spacing w:before="130" w:line="326" w:lineRule="auto"/>
        <w:ind w:left="426"/>
        <w:rPr>
          <w:rFonts w:ascii="Times New Roman" w:hAnsi="Times New Roman" w:cs="Times New Roman"/>
          <w:sz w:val="24"/>
          <w:szCs w:val="24"/>
        </w:rPr>
      </w:pPr>
      <w:r w:rsidRPr="00063DD8">
        <w:rPr>
          <w:rFonts w:ascii="Times New Roman" w:hAnsi="Times New Roman" w:cs="Times New Roman"/>
          <w:sz w:val="24"/>
          <w:szCs w:val="24"/>
        </w:rPr>
        <w:t>Facilitate the rapid deployment of shared processing and evacuation infrastructure, particularly for natural gas, to prevent smaller blocks from becoming stranded assets.</w:t>
      </w:r>
    </w:p>
    <w:p w:rsidR="003862FA" w:rsidRPr="00063DD8" w:rsidRDefault="001B4B90" w:rsidP="00063DD8">
      <w:pPr>
        <w:pStyle w:val="ListParagraph"/>
        <w:numPr>
          <w:ilvl w:val="1"/>
          <w:numId w:val="3"/>
        </w:numPr>
        <w:tabs>
          <w:tab w:val="left" w:pos="426"/>
        </w:tabs>
        <w:spacing w:before="137" w:line="326" w:lineRule="auto"/>
        <w:ind w:left="426"/>
        <w:rPr>
          <w:rFonts w:ascii="Times New Roman" w:hAnsi="Times New Roman" w:cs="Times New Roman"/>
          <w:sz w:val="24"/>
          <w:szCs w:val="24"/>
        </w:rPr>
      </w:pPr>
      <w:r w:rsidRPr="00063DD8">
        <w:rPr>
          <w:rFonts w:ascii="Times New Roman" w:hAnsi="Times New Roman" w:cs="Times New Roman"/>
          <w:sz w:val="24"/>
          <w:szCs w:val="24"/>
        </w:rPr>
        <w:t>Establish clear, standardized frameworks for unitization and third-party infrastructu</w:t>
      </w:r>
      <w:r w:rsidRPr="00063DD8">
        <w:rPr>
          <w:rFonts w:ascii="Times New Roman" w:hAnsi="Times New Roman" w:cs="Times New Roman"/>
          <w:sz w:val="24"/>
          <w:szCs w:val="24"/>
        </w:rPr>
        <w:t>re access to lower the barrier to entry for mid-sized operators.</w:t>
      </w:r>
    </w:p>
    <w:p w:rsidR="003862FA" w:rsidRPr="00063DD8" w:rsidRDefault="003862FA" w:rsidP="00063DD8">
      <w:pPr>
        <w:pStyle w:val="BodyText"/>
        <w:spacing w:before="4"/>
        <w:jc w:val="both"/>
        <w:rPr>
          <w:rFonts w:ascii="Times New Roman" w:hAnsi="Times New Roman" w:cs="Times New Roman"/>
          <w:sz w:val="24"/>
          <w:szCs w:val="24"/>
        </w:rPr>
      </w:pPr>
    </w:p>
    <w:p w:rsidR="003862FA" w:rsidRPr="00063DD8" w:rsidRDefault="001B4B90" w:rsidP="00063DD8">
      <w:pPr>
        <w:pStyle w:val="Heading5"/>
        <w:jc w:val="both"/>
        <w:rPr>
          <w:rFonts w:ascii="Times New Roman" w:hAnsi="Times New Roman" w:cs="Times New Roman"/>
          <w:sz w:val="24"/>
          <w:szCs w:val="24"/>
        </w:rPr>
      </w:pPr>
      <w:r w:rsidRPr="00063DD8">
        <w:rPr>
          <w:rFonts w:ascii="Times New Roman" w:hAnsi="Times New Roman" w:cs="Times New Roman"/>
          <w:sz w:val="24"/>
          <w:szCs w:val="24"/>
        </w:rPr>
        <w:t>Recommendations</w:t>
      </w:r>
      <w:r w:rsidRPr="00063DD8">
        <w:rPr>
          <w:rFonts w:ascii="Times New Roman" w:hAnsi="Times New Roman" w:cs="Times New Roman"/>
          <w:spacing w:val="-10"/>
          <w:sz w:val="24"/>
          <w:szCs w:val="24"/>
        </w:rPr>
        <w:t xml:space="preserve"> </w:t>
      </w:r>
      <w:r w:rsidRPr="00063DD8">
        <w:rPr>
          <w:rFonts w:ascii="Times New Roman" w:hAnsi="Times New Roman" w:cs="Times New Roman"/>
          <w:sz w:val="24"/>
          <w:szCs w:val="24"/>
        </w:rPr>
        <w:t>for</w:t>
      </w:r>
      <w:r w:rsidRPr="00063DD8">
        <w:rPr>
          <w:rFonts w:ascii="Times New Roman" w:hAnsi="Times New Roman" w:cs="Times New Roman"/>
          <w:spacing w:val="-14"/>
          <w:sz w:val="24"/>
          <w:szCs w:val="24"/>
        </w:rPr>
        <w:t xml:space="preserve"> </w:t>
      </w:r>
      <w:r w:rsidRPr="00063DD8">
        <w:rPr>
          <w:rFonts w:ascii="Times New Roman" w:hAnsi="Times New Roman" w:cs="Times New Roman"/>
          <w:sz w:val="24"/>
          <w:szCs w:val="24"/>
        </w:rPr>
        <w:t>Upstream</w:t>
      </w:r>
      <w:r w:rsidRPr="00063DD8">
        <w:rPr>
          <w:rFonts w:ascii="Times New Roman" w:hAnsi="Times New Roman" w:cs="Times New Roman"/>
          <w:spacing w:val="-9"/>
          <w:sz w:val="24"/>
          <w:szCs w:val="24"/>
        </w:rPr>
        <w:t xml:space="preserve"> </w:t>
      </w:r>
      <w:r w:rsidRPr="00063DD8">
        <w:rPr>
          <w:rFonts w:ascii="Times New Roman" w:hAnsi="Times New Roman" w:cs="Times New Roman"/>
          <w:spacing w:val="-2"/>
          <w:sz w:val="24"/>
          <w:szCs w:val="24"/>
        </w:rPr>
        <w:t>Investors:</w:t>
      </w:r>
    </w:p>
    <w:p w:rsidR="003862FA" w:rsidRPr="00063DD8" w:rsidRDefault="003862FA" w:rsidP="00063DD8">
      <w:pPr>
        <w:pStyle w:val="BodyText"/>
        <w:spacing w:before="79"/>
        <w:jc w:val="both"/>
        <w:rPr>
          <w:rFonts w:ascii="Times New Roman" w:hAnsi="Times New Roman" w:cs="Times New Roman"/>
          <w:b/>
          <w:sz w:val="24"/>
          <w:szCs w:val="24"/>
        </w:rPr>
      </w:pPr>
    </w:p>
    <w:p w:rsidR="00751AC7" w:rsidRPr="00751AC7" w:rsidRDefault="001B4B90" w:rsidP="00751AC7">
      <w:pPr>
        <w:pStyle w:val="ListParagraph"/>
        <w:numPr>
          <w:ilvl w:val="1"/>
          <w:numId w:val="3"/>
        </w:numPr>
        <w:tabs>
          <w:tab w:val="left" w:pos="426"/>
        </w:tabs>
        <w:spacing w:line="340" w:lineRule="auto"/>
        <w:ind w:left="426"/>
        <w:rPr>
          <w:rFonts w:ascii="Times New Roman" w:hAnsi="Times New Roman" w:cs="Times New Roman"/>
          <w:sz w:val="24"/>
          <w:szCs w:val="24"/>
        </w:rPr>
      </w:pPr>
      <w:r w:rsidRPr="00063DD8">
        <w:rPr>
          <w:rFonts w:ascii="Times New Roman" w:hAnsi="Times New Roman" w:cs="Times New Roman"/>
          <w:sz w:val="24"/>
          <w:szCs w:val="24"/>
        </w:rPr>
        <w:t>Prioritize blocks not just on seismic data, but on proximity to existing infrastructure and the historical stability of the host country's fiscal fra</w:t>
      </w:r>
      <w:r w:rsidRPr="00063DD8">
        <w:rPr>
          <w:rFonts w:ascii="Times New Roman" w:hAnsi="Times New Roman" w:cs="Times New Roman"/>
          <w:sz w:val="24"/>
          <w:szCs w:val="24"/>
        </w:rPr>
        <w:t>mework.</w:t>
      </w:r>
    </w:p>
    <w:p w:rsidR="003862FA" w:rsidRPr="00063DD8" w:rsidRDefault="001B4B90" w:rsidP="00063DD8">
      <w:pPr>
        <w:pStyle w:val="ListParagraph"/>
        <w:numPr>
          <w:ilvl w:val="1"/>
          <w:numId w:val="3"/>
        </w:numPr>
        <w:tabs>
          <w:tab w:val="left" w:pos="426"/>
        </w:tabs>
        <w:spacing w:before="17" w:line="333" w:lineRule="auto"/>
        <w:ind w:left="426"/>
        <w:rPr>
          <w:rFonts w:ascii="Times New Roman" w:hAnsi="Times New Roman" w:cs="Times New Roman"/>
          <w:sz w:val="24"/>
          <w:szCs w:val="24"/>
        </w:rPr>
      </w:pPr>
      <w:r w:rsidRPr="00063DD8">
        <w:rPr>
          <w:rFonts w:ascii="Times New Roman" w:hAnsi="Times New Roman" w:cs="Times New Roman"/>
          <w:sz w:val="24"/>
          <w:szCs w:val="24"/>
        </w:rPr>
        <w:t xml:space="preserve">For marginal gas discoveries, aggressively evaluate alternative commercialization technologies—such as small-scale GTL or floating methanol—rather than relying solely on traditional pipeline or LNG </w:t>
      </w:r>
      <w:r w:rsidRPr="00063DD8">
        <w:rPr>
          <w:rFonts w:ascii="Times New Roman" w:hAnsi="Times New Roman" w:cs="Times New Roman"/>
          <w:spacing w:val="-2"/>
          <w:sz w:val="24"/>
          <w:szCs w:val="24"/>
        </w:rPr>
        <w:t>pathways.</w:t>
      </w:r>
    </w:p>
    <w:p w:rsidR="003862FA" w:rsidRPr="00751AC7" w:rsidRDefault="001B4B90" w:rsidP="00063DD8">
      <w:pPr>
        <w:pStyle w:val="ListParagraph"/>
        <w:numPr>
          <w:ilvl w:val="1"/>
          <w:numId w:val="3"/>
        </w:numPr>
        <w:tabs>
          <w:tab w:val="left" w:pos="426"/>
        </w:tabs>
        <w:spacing w:before="115" w:line="340" w:lineRule="auto"/>
        <w:ind w:left="426"/>
        <w:rPr>
          <w:rFonts w:ascii="Times New Roman" w:hAnsi="Times New Roman" w:cs="Times New Roman"/>
          <w:sz w:val="24"/>
          <w:szCs w:val="24"/>
        </w:rPr>
      </w:pPr>
      <w:r w:rsidRPr="00063DD8">
        <w:rPr>
          <w:rFonts w:ascii="Times New Roman" w:hAnsi="Times New Roman" w:cs="Times New Roman"/>
          <w:sz w:val="24"/>
          <w:szCs w:val="24"/>
        </w:rPr>
        <w:t>Engage in early-stage alig</w:t>
      </w:r>
      <w:r w:rsidRPr="00063DD8">
        <w:rPr>
          <w:rFonts w:ascii="Times New Roman" w:hAnsi="Times New Roman" w:cs="Times New Roman"/>
          <w:sz w:val="24"/>
          <w:szCs w:val="24"/>
        </w:rPr>
        <w:t>nment with host governments on domestic supply obligations to secure political goodwill and expedite FID approvals.</w:t>
      </w:r>
    </w:p>
    <w:p w:rsidR="003862FA" w:rsidRPr="00063DD8" w:rsidRDefault="003862FA" w:rsidP="00063DD8">
      <w:pPr>
        <w:pStyle w:val="BodyText"/>
        <w:spacing w:before="68"/>
        <w:jc w:val="both"/>
        <w:rPr>
          <w:rFonts w:ascii="Times New Roman" w:hAnsi="Times New Roman" w:cs="Times New Roman"/>
          <w:sz w:val="24"/>
          <w:szCs w:val="24"/>
        </w:rPr>
      </w:pPr>
    </w:p>
    <w:p w:rsidR="003862FA" w:rsidRPr="00063DD8" w:rsidRDefault="003862FA" w:rsidP="00063DD8">
      <w:pPr>
        <w:pStyle w:val="BodyText"/>
        <w:spacing w:before="25"/>
        <w:jc w:val="both"/>
        <w:rPr>
          <w:rFonts w:ascii="Times New Roman" w:hAnsi="Times New Roman" w:cs="Times New Roman"/>
          <w:sz w:val="24"/>
          <w:szCs w:val="24"/>
        </w:rPr>
      </w:pPr>
    </w:p>
    <w:p w:rsidR="001B4B90" w:rsidRDefault="001B4B90" w:rsidP="00063DD8">
      <w:pPr>
        <w:ind w:left="66"/>
        <w:jc w:val="both"/>
        <w:rPr>
          <w:rFonts w:ascii="Times New Roman" w:hAnsi="Times New Roman" w:cs="Times New Roman"/>
          <w:b/>
          <w:sz w:val="24"/>
          <w:szCs w:val="24"/>
        </w:rPr>
      </w:pPr>
    </w:p>
    <w:p w:rsidR="001B4B90" w:rsidRDefault="001B4B90" w:rsidP="00063DD8">
      <w:pPr>
        <w:ind w:left="66"/>
        <w:jc w:val="both"/>
        <w:rPr>
          <w:rFonts w:ascii="Times New Roman" w:hAnsi="Times New Roman" w:cs="Times New Roman"/>
          <w:b/>
          <w:sz w:val="24"/>
          <w:szCs w:val="24"/>
        </w:rPr>
      </w:pPr>
    </w:p>
    <w:p w:rsidR="003862FA" w:rsidRPr="00063DD8" w:rsidRDefault="001B4B90" w:rsidP="00063DD8">
      <w:pPr>
        <w:ind w:left="66"/>
        <w:jc w:val="both"/>
        <w:rPr>
          <w:rFonts w:ascii="Times New Roman" w:hAnsi="Times New Roman" w:cs="Times New Roman"/>
          <w:b/>
          <w:sz w:val="24"/>
          <w:szCs w:val="24"/>
        </w:rPr>
      </w:pPr>
      <w:r w:rsidRPr="00063DD8">
        <w:rPr>
          <w:rFonts w:ascii="Times New Roman" w:hAnsi="Times New Roman" w:cs="Times New Roman"/>
          <w:b/>
          <w:sz w:val="24"/>
          <w:szCs w:val="24"/>
        </w:rPr>
        <w:lastRenderedPageBreak/>
        <w:t>Sources</w:t>
      </w:r>
      <w:r w:rsidRPr="00063DD8">
        <w:rPr>
          <w:rFonts w:ascii="Times New Roman" w:hAnsi="Times New Roman" w:cs="Times New Roman"/>
          <w:b/>
          <w:spacing w:val="-7"/>
          <w:sz w:val="24"/>
          <w:szCs w:val="24"/>
        </w:rPr>
        <w:t xml:space="preserve"> </w:t>
      </w:r>
      <w:r w:rsidRPr="00063DD8">
        <w:rPr>
          <w:rFonts w:ascii="Times New Roman" w:hAnsi="Times New Roman" w:cs="Times New Roman"/>
          <w:b/>
          <w:sz w:val="24"/>
          <w:szCs w:val="24"/>
        </w:rPr>
        <w:t>and</w:t>
      </w:r>
      <w:r w:rsidRPr="00063DD8">
        <w:rPr>
          <w:rFonts w:ascii="Times New Roman" w:hAnsi="Times New Roman" w:cs="Times New Roman"/>
          <w:b/>
          <w:spacing w:val="-6"/>
          <w:sz w:val="24"/>
          <w:szCs w:val="24"/>
        </w:rPr>
        <w:t xml:space="preserve"> </w:t>
      </w:r>
      <w:r w:rsidRPr="00063DD8">
        <w:rPr>
          <w:rFonts w:ascii="Times New Roman" w:hAnsi="Times New Roman" w:cs="Times New Roman"/>
          <w:b/>
          <w:spacing w:val="-2"/>
          <w:sz w:val="24"/>
          <w:szCs w:val="24"/>
        </w:rPr>
        <w:t>References:</w:t>
      </w:r>
    </w:p>
    <w:p w:rsidR="003862FA" w:rsidRPr="00063DD8" w:rsidRDefault="003862FA" w:rsidP="00063DD8">
      <w:pPr>
        <w:pStyle w:val="BodyText"/>
        <w:spacing w:before="65"/>
        <w:jc w:val="both"/>
        <w:rPr>
          <w:rFonts w:ascii="Times New Roman" w:hAnsi="Times New Roman" w:cs="Times New Roman"/>
          <w:b/>
          <w:sz w:val="24"/>
          <w:szCs w:val="24"/>
        </w:rPr>
      </w:pPr>
    </w:p>
    <w:p w:rsidR="003862FA" w:rsidRPr="00063DD8" w:rsidRDefault="001B4B90" w:rsidP="00063DD8">
      <w:pPr>
        <w:pStyle w:val="ListParagraph"/>
        <w:numPr>
          <w:ilvl w:val="0"/>
          <w:numId w:val="1"/>
        </w:numPr>
        <w:tabs>
          <w:tab w:val="left" w:pos="424"/>
          <w:tab w:val="left" w:pos="426"/>
        </w:tabs>
        <w:spacing w:line="328" w:lineRule="auto"/>
        <w:ind w:left="426"/>
        <w:jc w:val="both"/>
        <w:rPr>
          <w:rFonts w:ascii="Times New Roman" w:hAnsi="Times New Roman" w:cs="Times New Roman"/>
          <w:sz w:val="24"/>
          <w:szCs w:val="24"/>
        </w:rPr>
      </w:pPr>
      <w:r w:rsidRPr="00063DD8">
        <w:rPr>
          <w:rFonts w:ascii="Times New Roman" w:hAnsi="Times New Roman" w:cs="Times New Roman"/>
          <w:sz w:val="24"/>
          <w:szCs w:val="24"/>
        </w:rPr>
        <w:t xml:space="preserve">World Bank Group. </w:t>
      </w:r>
      <w:r w:rsidRPr="00063DD8">
        <w:rPr>
          <w:rFonts w:ascii="Times New Roman" w:hAnsi="Times New Roman" w:cs="Times New Roman"/>
          <w:i/>
          <w:sz w:val="24"/>
          <w:szCs w:val="24"/>
        </w:rPr>
        <w:t>Licensing</w:t>
      </w:r>
      <w:r w:rsidRPr="00063DD8">
        <w:rPr>
          <w:rFonts w:ascii="Times New Roman" w:hAnsi="Times New Roman" w:cs="Times New Roman"/>
          <w:sz w:val="24"/>
          <w:szCs w:val="24"/>
        </w:rPr>
        <w:t xml:space="preserve">. Documentation on upstream oil and gas licensing phases and area selection </w:t>
      </w:r>
      <w:r w:rsidRPr="00063DD8">
        <w:rPr>
          <w:rFonts w:ascii="Times New Roman" w:hAnsi="Times New Roman" w:cs="Times New Roman"/>
          <w:spacing w:val="-2"/>
          <w:sz w:val="24"/>
          <w:szCs w:val="24"/>
        </w:rPr>
        <w:t>strategies.</w:t>
      </w:r>
    </w:p>
    <w:p w:rsidR="003862FA" w:rsidRPr="00063DD8" w:rsidRDefault="001B4B90" w:rsidP="00063DD8">
      <w:pPr>
        <w:pStyle w:val="ListParagraph"/>
        <w:numPr>
          <w:ilvl w:val="0"/>
          <w:numId w:val="1"/>
        </w:numPr>
        <w:tabs>
          <w:tab w:val="left" w:pos="425"/>
        </w:tabs>
        <w:spacing w:before="135"/>
        <w:ind w:left="425" w:right="0" w:hanging="198"/>
        <w:jc w:val="both"/>
        <w:rPr>
          <w:rFonts w:ascii="Times New Roman" w:hAnsi="Times New Roman" w:cs="Times New Roman"/>
          <w:sz w:val="24"/>
          <w:szCs w:val="24"/>
        </w:rPr>
      </w:pPr>
      <w:r w:rsidRPr="00063DD8">
        <w:rPr>
          <w:rFonts w:ascii="Times New Roman" w:hAnsi="Times New Roman" w:cs="Times New Roman"/>
          <w:sz w:val="24"/>
          <w:szCs w:val="24"/>
        </w:rPr>
        <w:t>World</w:t>
      </w:r>
      <w:r w:rsidRPr="00063DD8">
        <w:rPr>
          <w:rFonts w:ascii="Times New Roman" w:hAnsi="Times New Roman" w:cs="Times New Roman"/>
          <w:spacing w:val="-15"/>
          <w:sz w:val="24"/>
          <w:szCs w:val="24"/>
        </w:rPr>
        <w:t xml:space="preserve"> </w:t>
      </w:r>
      <w:r w:rsidRPr="00063DD8">
        <w:rPr>
          <w:rFonts w:ascii="Times New Roman" w:hAnsi="Times New Roman" w:cs="Times New Roman"/>
          <w:sz w:val="24"/>
          <w:szCs w:val="24"/>
        </w:rPr>
        <w:t>Bank</w:t>
      </w:r>
      <w:r w:rsidRPr="00063DD8">
        <w:rPr>
          <w:rFonts w:ascii="Times New Roman" w:hAnsi="Times New Roman" w:cs="Times New Roman"/>
          <w:spacing w:val="-10"/>
          <w:sz w:val="24"/>
          <w:szCs w:val="24"/>
        </w:rPr>
        <w:t xml:space="preserve"> </w:t>
      </w:r>
      <w:r w:rsidRPr="00063DD8">
        <w:rPr>
          <w:rFonts w:ascii="Times New Roman" w:hAnsi="Times New Roman" w:cs="Times New Roman"/>
          <w:sz w:val="24"/>
          <w:szCs w:val="24"/>
        </w:rPr>
        <w:t>Group.</w:t>
      </w:r>
      <w:r w:rsidRPr="00063DD8">
        <w:rPr>
          <w:rFonts w:ascii="Times New Roman" w:hAnsi="Times New Roman" w:cs="Times New Roman"/>
          <w:spacing w:val="-8"/>
          <w:sz w:val="24"/>
          <w:szCs w:val="24"/>
        </w:rPr>
        <w:t xml:space="preserve"> </w:t>
      </w:r>
      <w:r w:rsidRPr="00063DD8">
        <w:rPr>
          <w:rFonts w:ascii="Times New Roman" w:hAnsi="Times New Roman" w:cs="Times New Roman"/>
          <w:i/>
          <w:sz w:val="24"/>
          <w:szCs w:val="24"/>
        </w:rPr>
        <w:t>Fiscal</w:t>
      </w:r>
      <w:r w:rsidRPr="00063DD8">
        <w:rPr>
          <w:rFonts w:ascii="Times New Roman" w:hAnsi="Times New Roman" w:cs="Times New Roman"/>
          <w:i/>
          <w:spacing w:val="-9"/>
          <w:sz w:val="24"/>
          <w:szCs w:val="24"/>
        </w:rPr>
        <w:t xml:space="preserve"> </w:t>
      </w:r>
      <w:r w:rsidRPr="00063DD8">
        <w:rPr>
          <w:rFonts w:ascii="Times New Roman" w:hAnsi="Times New Roman" w:cs="Times New Roman"/>
          <w:i/>
          <w:sz w:val="24"/>
          <w:szCs w:val="24"/>
        </w:rPr>
        <w:t>Systems</w:t>
      </w:r>
      <w:r w:rsidRPr="00063DD8">
        <w:rPr>
          <w:rFonts w:ascii="Times New Roman" w:hAnsi="Times New Roman" w:cs="Times New Roman"/>
          <w:i/>
          <w:spacing w:val="-8"/>
          <w:sz w:val="24"/>
          <w:szCs w:val="24"/>
        </w:rPr>
        <w:t xml:space="preserve"> </w:t>
      </w:r>
      <w:r w:rsidRPr="00063DD8">
        <w:rPr>
          <w:rFonts w:ascii="Times New Roman" w:hAnsi="Times New Roman" w:cs="Times New Roman"/>
          <w:i/>
          <w:sz w:val="24"/>
          <w:szCs w:val="24"/>
        </w:rPr>
        <w:t>for</w:t>
      </w:r>
      <w:r w:rsidRPr="00063DD8">
        <w:rPr>
          <w:rFonts w:ascii="Times New Roman" w:hAnsi="Times New Roman" w:cs="Times New Roman"/>
          <w:i/>
          <w:spacing w:val="-9"/>
          <w:sz w:val="24"/>
          <w:szCs w:val="24"/>
        </w:rPr>
        <w:t xml:space="preserve"> </w:t>
      </w:r>
      <w:r w:rsidRPr="00063DD8">
        <w:rPr>
          <w:rFonts w:ascii="Times New Roman" w:hAnsi="Times New Roman" w:cs="Times New Roman"/>
          <w:i/>
          <w:sz w:val="24"/>
          <w:szCs w:val="24"/>
        </w:rPr>
        <w:t>Hydrocarbons</w:t>
      </w:r>
      <w:r w:rsidRPr="00063DD8">
        <w:rPr>
          <w:rFonts w:ascii="Times New Roman" w:hAnsi="Times New Roman" w:cs="Times New Roman"/>
          <w:sz w:val="24"/>
          <w:szCs w:val="24"/>
        </w:rPr>
        <w:t>.</w:t>
      </w:r>
      <w:r w:rsidRPr="00063DD8">
        <w:rPr>
          <w:rFonts w:ascii="Times New Roman" w:hAnsi="Times New Roman" w:cs="Times New Roman"/>
          <w:spacing w:val="-12"/>
          <w:sz w:val="24"/>
          <w:szCs w:val="24"/>
        </w:rPr>
        <w:t xml:space="preserve"> </w:t>
      </w:r>
      <w:r w:rsidRPr="00063DD8">
        <w:rPr>
          <w:rFonts w:ascii="Times New Roman" w:hAnsi="Times New Roman" w:cs="Times New Roman"/>
          <w:sz w:val="24"/>
          <w:szCs w:val="24"/>
        </w:rPr>
        <w:t>Analysis</w:t>
      </w:r>
      <w:r w:rsidRPr="00063DD8">
        <w:rPr>
          <w:rFonts w:ascii="Times New Roman" w:hAnsi="Times New Roman" w:cs="Times New Roman"/>
          <w:spacing w:val="-9"/>
          <w:sz w:val="24"/>
          <w:szCs w:val="24"/>
        </w:rPr>
        <w:t xml:space="preserve"> </w:t>
      </w:r>
      <w:r w:rsidRPr="00063DD8">
        <w:rPr>
          <w:rFonts w:ascii="Times New Roman" w:hAnsi="Times New Roman" w:cs="Times New Roman"/>
          <w:sz w:val="24"/>
          <w:szCs w:val="24"/>
        </w:rPr>
        <w:t>of</w:t>
      </w:r>
      <w:r w:rsidRPr="00063DD8">
        <w:rPr>
          <w:rFonts w:ascii="Times New Roman" w:hAnsi="Times New Roman" w:cs="Times New Roman"/>
          <w:spacing w:val="-8"/>
          <w:sz w:val="24"/>
          <w:szCs w:val="24"/>
        </w:rPr>
        <w:t xml:space="preserve"> </w:t>
      </w:r>
      <w:r w:rsidRPr="00063DD8">
        <w:rPr>
          <w:rFonts w:ascii="Times New Roman" w:hAnsi="Times New Roman" w:cs="Times New Roman"/>
          <w:sz w:val="24"/>
          <w:szCs w:val="24"/>
        </w:rPr>
        <w:t>tax</w:t>
      </w:r>
      <w:r w:rsidRPr="00063DD8">
        <w:rPr>
          <w:rFonts w:ascii="Times New Roman" w:hAnsi="Times New Roman" w:cs="Times New Roman"/>
          <w:spacing w:val="-9"/>
          <w:sz w:val="24"/>
          <w:szCs w:val="24"/>
        </w:rPr>
        <w:t xml:space="preserve"> </w:t>
      </w:r>
      <w:r w:rsidRPr="00063DD8">
        <w:rPr>
          <w:rFonts w:ascii="Times New Roman" w:hAnsi="Times New Roman" w:cs="Times New Roman"/>
          <w:sz w:val="24"/>
          <w:szCs w:val="24"/>
        </w:rPr>
        <w:t>neutrality,</w:t>
      </w:r>
      <w:r w:rsidRPr="00063DD8">
        <w:rPr>
          <w:rFonts w:ascii="Times New Roman" w:hAnsi="Times New Roman" w:cs="Times New Roman"/>
          <w:spacing w:val="-8"/>
          <w:sz w:val="24"/>
          <w:szCs w:val="24"/>
        </w:rPr>
        <w:t xml:space="preserve"> </w:t>
      </w:r>
      <w:r w:rsidRPr="00063DD8">
        <w:rPr>
          <w:rFonts w:ascii="Times New Roman" w:hAnsi="Times New Roman" w:cs="Times New Roman"/>
          <w:sz w:val="24"/>
          <w:szCs w:val="24"/>
        </w:rPr>
        <w:t>stability,</w:t>
      </w:r>
      <w:r w:rsidRPr="00063DD8">
        <w:rPr>
          <w:rFonts w:ascii="Times New Roman" w:hAnsi="Times New Roman" w:cs="Times New Roman"/>
          <w:spacing w:val="-9"/>
          <w:sz w:val="24"/>
          <w:szCs w:val="24"/>
        </w:rPr>
        <w:t xml:space="preserve"> </w:t>
      </w:r>
      <w:r w:rsidRPr="00063DD8">
        <w:rPr>
          <w:rFonts w:ascii="Times New Roman" w:hAnsi="Times New Roman" w:cs="Times New Roman"/>
          <w:sz w:val="24"/>
          <w:szCs w:val="24"/>
        </w:rPr>
        <w:t>and</w:t>
      </w:r>
      <w:r w:rsidRPr="00063DD8">
        <w:rPr>
          <w:rFonts w:ascii="Times New Roman" w:hAnsi="Times New Roman" w:cs="Times New Roman"/>
          <w:spacing w:val="-8"/>
          <w:sz w:val="24"/>
          <w:szCs w:val="24"/>
        </w:rPr>
        <w:t xml:space="preserve"> </w:t>
      </w:r>
      <w:r w:rsidRPr="00063DD8">
        <w:rPr>
          <w:rFonts w:ascii="Times New Roman" w:hAnsi="Times New Roman" w:cs="Times New Roman"/>
          <w:sz w:val="24"/>
          <w:szCs w:val="24"/>
        </w:rPr>
        <w:t>government</w:t>
      </w:r>
      <w:r w:rsidRPr="00063DD8">
        <w:rPr>
          <w:rFonts w:ascii="Times New Roman" w:hAnsi="Times New Roman" w:cs="Times New Roman"/>
          <w:spacing w:val="-8"/>
          <w:sz w:val="24"/>
          <w:szCs w:val="24"/>
        </w:rPr>
        <w:t xml:space="preserve"> </w:t>
      </w:r>
      <w:r w:rsidRPr="00063DD8">
        <w:rPr>
          <w:rFonts w:ascii="Times New Roman" w:hAnsi="Times New Roman" w:cs="Times New Roman"/>
          <w:spacing w:val="-2"/>
          <w:sz w:val="24"/>
          <w:szCs w:val="24"/>
        </w:rPr>
        <w:t>take.</w:t>
      </w:r>
    </w:p>
    <w:p w:rsidR="003862FA" w:rsidRPr="00063DD8" w:rsidRDefault="001B4B90" w:rsidP="00063DD8">
      <w:pPr>
        <w:pStyle w:val="ListParagraph"/>
        <w:numPr>
          <w:ilvl w:val="0"/>
          <w:numId w:val="1"/>
        </w:numPr>
        <w:tabs>
          <w:tab w:val="left" w:pos="424"/>
          <w:tab w:val="left" w:pos="426"/>
        </w:tabs>
        <w:spacing w:before="205" w:line="328" w:lineRule="auto"/>
        <w:ind w:left="426"/>
        <w:jc w:val="both"/>
        <w:rPr>
          <w:rFonts w:ascii="Times New Roman" w:hAnsi="Times New Roman" w:cs="Times New Roman"/>
          <w:sz w:val="24"/>
          <w:szCs w:val="24"/>
        </w:rPr>
      </w:pPr>
      <w:r w:rsidRPr="00063DD8">
        <w:rPr>
          <w:rFonts w:ascii="Times New Roman" w:hAnsi="Times New Roman" w:cs="Times New Roman"/>
          <w:sz w:val="24"/>
          <w:szCs w:val="24"/>
        </w:rPr>
        <w:t>U.S.</w:t>
      </w:r>
      <w:r w:rsidRPr="00063DD8">
        <w:rPr>
          <w:rFonts w:ascii="Times New Roman" w:hAnsi="Times New Roman" w:cs="Times New Roman"/>
          <w:spacing w:val="-1"/>
          <w:sz w:val="24"/>
          <w:szCs w:val="24"/>
        </w:rPr>
        <w:t xml:space="preserve"> </w:t>
      </w:r>
      <w:r w:rsidRPr="00063DD8">
        <w:rPr>
          <w:rFonts w:ascii="Times New Roman" w:hAnsi="Times New Roman" w:cs="Times New Roman"/>
          <w:sz w:val="24"/>
          <w:szCs w:val="24"/>
        </w:rPr>
        <w:t>Department</w:t>
      </w:r>
      <w:r w:rsidRPr="00063DD8">
        <w:rPr>
          <w:rFonts w:ascii="Times New Roman" w:hAnsi="Times New Roman" w:cs="Times New Roman"/>
          <w:spacing w:val="-1"/>
          <w:sz w:val="24"/>
          <w:szCs w:val="24"/>
        </w:rPr>
        <w:t xml:space="preserve"> </w:t>
      </w:r>
      <w:r w:rsidRPr="00063DD8">
        <w:rPr>
          <w:rFonts w:ascii="Times New Roman" w:hAnsi="Times New Roman" w:cs="Times New Roman"/>
          <w:sz w:val="24"/>
          <w:szCs w:val="24"/>
        </w:rPr>
        <w:t>of</w:t>
      </w:r>
      <w:r w:rsidRPr="00063DD8">
        <w:rPr>
          <w:rFonts w:ascii="Times New Roman" w:hAnsi="Times New Roman" w:cs="Times New Roman"/>
          <w:spacing w:val="-1"/>
          <w:sz w:val="24"/>
          <w:szCs w:val="24"/>
        </w:rPr>
        <w:t xml:space="preserve"> </w:t>
      </w:r>
      <w:r w:rsidRPr="00063DD8">
        <w:rPr>
          <w:rFonts w:ascii="Times New Roman" w:hAnsi="Times New Roman" w:cs="Times New Roman"/>
          <w:sz w:val="24"/>
          <w:szCs w:val="24"/>
        </w:rPr>
        <w:t>Energy</w:t>
      </w:r>
      <w:r w:rsidRPr="00063DD8">
        <w:rPr>
          <w:rFonts w:ascii="Times New Roman" w:hAnsi="Times New Roman" w:cs="Times New Roman"/>
          <w:spacing w:val="-1"/>
          <w:sz w:val="24"/>
          <w:szCs w:val="24"/>
        </w:rPr>
        <w:t xml:space="preserve"> </w:t>
      </w:r>
      <w:r w:rsidRPr="00063DD8">
        <w:rPr>
          <w:rFonts w:ascii="Times New Roman" w:hAnsi="Times New Roman" w:cs="Times New Roman"/>
          <w:sz w:val="24"/>
          <w:szCs w:val="24"/>
        </w:rPr>
        <w:t>(U.S.</w:t>
      </w:r>
      <w:r w:rsidRPr="00063DD8">
        <w:rPr>
          <w:rFonts w:ascii="Times New Roman" w:hAnsi="Times New Roman" w:cs="Times New Roman"/>
          <w:spacing w:val="-1"/>
          <w:sz w:val="24"/>
          <w:szCs w:val="24"/>
        </w:rPr>
        <w:t xml:space="preserve"> </w:t>
      </w:r>
      <w:r w:rsidRPr="00063DD8">
        <w:rPr>
          <w:rFonts w:ascii="Times New Roman" w:hAnsi="Times New Roman" w:cs="Times New Roman"/>
          <w:sz w:val="24"/>
          <w:szCs w:val="24"/>
        </w:rPr>
        <w:t>DOE).</w:t>
      </w:r>
      <w:r w:rsidRPr="00063DD8">
        <w:rPr>
          <w:rFonts w:ascii="Times New Roman" w:hAnsi="Times New Roman" w:cs="Times New Roman"/>
          <w:spacing w:val="-1"/>
          <w:sz w:val="24"/>
          <w:szCs w:val="24"/>
        </w:rPr>
        <w:t xml:space="preserve"> </w:t>
      </w:r>
      <w:r w:rsidRPr="00063DD8">
        <w:rPr>
          <w:rFonts w:ascii="Times New Roman" w:hAnsi="Times New Roman" w:cs="Times New Roman"/>
          <w:i/>
          <w:sz w:val="24"/>
          <w:szCs w:val="24"/>
        </w:rPr>
        <w:t>Understanding</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Natural</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Gas</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and</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LNG</w:t>
      </w:r>
      <w:r w:rsidRPr="00063DD8">
        <w:rPr>
          <w:rFonts w:ascii="Times New Roman" w:hAnsi="Times New Roman" w:cs="Times New Roman"/>
          <w:i/>
          <w:spacing w:val="-1"/>
          <w:sz w:val="24"/>
          <w:szCs w:val="24"/>
        </w:rPr>
        <w:t xml:space="preserve"> </w:t>
      </w:r>
      <w:r w:rsidRPr="00063DD8">
        <w:rPr>
          <w:rFonts w:ascii="Times New Roman" w:hAnsi="Times New Roman" w:cs="Times New Roman"/>
          <w:i/>
          <w:sz w:val="24"/>
          <w:szCs w:val="24"/>
        </w:rPr>
        <w:t>Options</w:t>
      </w:r>
      <w:r w:rsidRPr="00063DD8">
        <w:rPr>
          <w:rFonts w:ascii="Times New Roman" w:hAnsi="Times New Roman" w:cs="Times New Roman"/>
          <w:sz w:val="24"/>
          <w:szCs w:val="24"/>
        </w:rPr>
        <w:t>.</w:t>
      </w:r>
      <w:r w:rsidRPr="00063DD8">
        <w:rPr>
          <w:rFonts w:ascii="Times New Roman" w:hAnsi="Times New Roman" w:cs="Times New Roman"/>
          <w:spacing w:val="-1"/>
          <w:sz w:val="24"/>
          <w:szCs w:val="24"/>
        </w:rPr>
        <w:t xml:space="preserve"> </w:t>
      </w:r>
      <w:r w:rsidRPr="00063DD8">
        <w:rPr>
          <w:rFonts w:ascii="Times New Roman" w:hAnsi="Times New Roman" w:cs="Times New Roman"/>
          <w:sz w:val="24"/>
          <w:szCs w:val="24"/>
        </w:rPr>
        <w:t>Guidance</w:t>
      </w:r>
      <w:r w:rsidRPr="00063DD8">
        <w:rPr>
          <w:rFonts w:ascii="Times New Roman" w:hAnsi="Times New Roman" w:cs="Times New Roman"/>
          <w:spacing w:val="-1"/>
          <w:sz w:val="24"/>
          <w:szCs w:val="24"/>
        </w:rPr>
        <w:t xml:space="preserve"> </w:t>
      </w:r>
      <w:r w:rsidRPr="00063DD8">
        <w:rPr>
          <w:rFonts w:ascii="Times New Roman" w:hAnsi="Times New Roman" w:cs="Times New Roman"/>
          <w:sz w:val="24"/>
          <w:szCs w:val="24"/>
        </w:rPr>
        <w:t>on</w:t>
      </w:r>
      <w:r w:rsidRPr="00063DD8">
        <w:rPr>
          <w:rFonts w:ascii="Times New Roman" w:hAnsi="Times New Roman" w:cs="Times New Roman"/>
          <w:spacing w:val="-1"/>
          <w:sz w:val="24"/>
          <w:szCs w:val="24"/>
        </w:rPr>
        <w:t xml:space="preserve"> </w:t>
      </w:r>
      <w:r w:rsidRPr="00063DD8">
        <w:rPr>
          <w:rFonts w:ascii="Times New Roman" w:hAnsi="Times New Roman" w:cs="Times New Roman"/>
          <w:sz w:val="24"/>
          <w:szCs w:val="24"/>
        </w:rPr>
        <w:t>global</w:t>
      </w:r>
      <w:r w:rsidRPr="00063DD8">
        <w:rPr>
          <w:rFonts w:ascii="Times New Roman" w:hAnsi="Times New Roman" w:cs="Times New Roman"/>
          <w:spacing w:val="-1"/>
          <w:sz w:val="24"/>
          <w:szCs w:val="24"/>
        </w:rPr>
        <w:t xml:space="preserve"> </w:t>
      </w:r>
      <w:r w:rsidRPr="00063DD8">
        <w:rPr>
          <w:rFonts w:ascii="Times New Roman" w:hAnsi="Times New Roman" w:cs="Times New Roman"/>
          <w:sz w:val="24"/>
          <w:szCs w:val="24"/>
        </w:rPr>
        <w:t>LNG commercialization and FID prerequisites.</w:t>
      </w:r>
    </w:p>
    <w:p w:rsidR="003862FA" w:rsidRPr="00063DD8" w:rsidRDefault="001B4B90" w:rsidP="00063DD8">
      <w:pPr>
        <w:pStyle w:val="ListParagraph"/>
        <w:numPr>
          <w:ilvl w:val="0"/>
          <w:numId w:val="1"/>
        </w:numPr>
        <w:tabs>
          <w:tab w:val="left" w:pos="424"/>
          <w:tab w:val="left" w:pos="426"/>
        </w:tabs>
        <w:spacing w:before="135" w:line="328" w:lineRule="auto"/>
        <w:ind w:left="426"/>
        <w:jc w:val="both"/>
        <w:rPr>
          <w:rFonts w:ascii="Times New Roman" w:hAnsi="Times New Roman" w:cs="Times New Roman"/>
          <w:sz w:val="24"/>
          <w:szCs w:val="24"/>
        </w:rPr>
      </w:pPr>
      <w:r w:rsidRPr="00063DD8">
        <w:rPr>
          <w:rFonts w:ascii="Times New Roman" w:hAnsi="Times New Roman" w:cs="Times New Roman"/>
          <w:sz w:val="24"/>
          <w:szCs w:val="24"/>
        </w:rPr>
        <w:t xml:space="preserve">World Bank Group / ESMAP. </w:t>
      </w:r>
      <w:r w:rsidRPr="00063DD8">
        <w:rPr>
          <w:rFonts w:ascii="Times New Roman" w:hAnsi="Times New Roman" w:cs="Times New Roman"/>
          <w:i/>
          <w:sz w:val="24"/>
          <w:szCs w:val="24"/>
        </w:rPr>
        <w:t>Commercialization of Marginal Gas Fields</w:t>
      </w:r>
      <w:r w:rsidRPr="00063DD8">
        <w:rPr>
          <w:rFonts w:ascii="Times New Roman" w:hAnsi="Times New Roman" w:cs="Times New Roman"/>
          <w:sz w:val="24"/>
          <w:szCs w:val="24"/>
        </w:rPr>
        <w:t>. Technical viability of GTL, methanol, and industrial clusters for stranded resources.</w:t>
      </w:r>
    </w:p>
    <w:p w:rsidR="003862FA" w:rsidRPr="00063DD8" w:rsidRDefault="001B4B90" w:rsidP="00063DD8">
      <w:pPr>
        <w:pStyle w:val="ListParagraph"/>
        <w:numPr>
          <w:ilvl w:val="0"/>
          <w:numId w:val="1"/>
        </w:numPr>
        <w:tabs>
          <w:tab w:val="left" w:pos="424"/>
          <w:tab w:val="left" w:pos="426"/>
        </w:tabs>
        <w:spacing w:before="120" w:line="328" w:lineRule="auto"/>
        <w:ind w:left="426"/>
        <w:jc w:val="both"/>
        <w:rPr>
          <w:rFonts w:ascii="Times New Roman" w:hAnsi="Times New Roman" w:cs="Times New Roman"/>
          <w:sz w:val="24"/>
          <w:szCs w:val="24"/>
        </w:rPr>
      </w:pPr>
      <w:r w:rsidRPr="00063DD8">
        <w:rPr>
          <w:rFonts w:ascii="Times New Roman" w:hAnsi="Times New Roman" w:cs="Times New Roman"/>
          <w:sz w:val="24"/>
          <w:szCs w:val="24"/>
        </w:rPr>
        <w:t xml:space="preserve">Government of Guyana. </w:t>
      </w:r>
      <w:r w:rsidRPr="00063DD8">
        <w:rPr>
          <w:rFonts w:ascii="Times New Roman" w:hAnsi="Times New Roman" w:cs="Times New Roman"/>
          <w:i/>
          <w:sz w:val="24"/>
          <w:szCs w:val="24"/>
        </w:rPr>
        <w:t>Draft Guyana Gas Monetization Strat</w:t>
      </w:r>
      <w:r w:rsidRPr="00063DD8">
        <w:rPr>
          <w:rFonts w:ascii="Times New Roman" w:hAnsi="Times New Roman" w:cs="Times New Roman"/>
          <w:i/>
          <w:sz w:val="24"/>
          <w:szCs w:val="24"/>
        </w:rPr>
        <w:t>egy</w:t>
      </w:r>
      <w:r w:rsidRPr="00063DD8">
        <w:rPr>
          <w:rFonts w:ascii="Times New Roman" w:hAnsi="Times New Roman" w:cs="Times New Roman"/>
          <w:sz w:val="24"/>
          <w:szCs w:val="24"/>
        </w:rPr>
        <w:t xml:space="preserve">. Strategic roadmap </w:t>
      </w:r>
      <w:bookmarkStart w:id="0" w:name="_GoBack"/>
      <w:bookmarkEnd w:id="0"/>
      <w:r w:rsidRPr="00063DD8">
        <w:rPr>
          <w:rFonts w:ascii="Times New Roman" w:hAnsi="Times New Roman" w:cs="Times New Roman"/>
          <w:sz w:val="24"/>
          <w:szCs w:val="24"/>
        </w:rPr>
        <w:t>for gas infrastructure, state alignment, and third-party access.</w:t>
      </w:r>
    </w:p>
    <w:sectPr w:rsidR="003862FA" w:rsidRPr="00063DD8" w:rsidSect="00063DD8">
      <w:pgSz w:w="11920" w:h="1686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Liberation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6pt;height:6pt" o:bullet="t">
        <v:imagedata r:id="rId1" o:title="image1"/>
      </v:shape>
    </w:pict>
  </w:numPicBullet>
  <w:abstractNum w:abstractNumId="0">
    <w:nsid w:val="20504ED1"/>
    <w:multiLevelType w:val="hybridMultilevel"/>
    <w:tmpl w:val="375C2B76"/>
    <w:lvl w:ilvl="0" w:tplc="DC2C1984">
      <w:start w:val="1"/>
      <w:numFmt w:val="decimal"/>
      <w:lvlText w:val="%1."/>
      <w:lvlJc w:val="left"/>
      <w:pPr>
        <w:ind w:left="422" w:hanging="356"/>
        <w:jc w:val="left"/>
      </w:pPr>
      <w:rPr>
        <w:rFonts w:ascii="Times New Roman" w:eastAsia="Liberation Sans" w:hAnsi="Times New Roman" w:cs="Times New Roman" w:hint="default"/>
        <w:b/>
        <w:bCs/>
        <w:i w:val="0"/>
        <w:iCs w:val="0"/>
        <w:color w:val="auto"/>
        <w:spacing w:val="-1"/>
        <w:w w:val="100"/>
        <w:sz w:val="24"/>
        <w:szCs w:val="24"/>
        <w:lang w:val="en-US" w:eastAsia="en-US" w:bidi="ar-SA"/>
      </w:rPr>
    </w:lvl>
    <w:lvl w:ilvl="1" w:tplc="ED42B3C2">
      <w:numFmt w:val="bullet"/>
      <w:lvlText w:val="&amp;"/>
      <w:lvlPicBulletId w:val="0"/>
      <w:lvlJc w:val="left"/>
      <w:pPr>
        <w:ind w:left="427" w:hanging="225"/>
      </w:pPr>
      <w:rPr>
        <w:rFonts w:ascii="Times New Roman" w:eastAsia="Times New Roman" w:hAnsi="Times New Roman" w:cs="Times New Roman" w:hint="default"/>
        <w:b w:val="0"/>
        <w:bCs w:val="0"/>
        <w:i w:val="0"/>
        <w:iCs w:val="0"/>
        <w:w w:val="100"/>
        <w:position w:val="3"/>
        <w:sz w:val="10"/>
        <w:szCs w:val="10"/>
        <w:lang w:val="en-US" w:eastAsia="en-US" w:bidi="ar-SA"/>
      </w:rPr>
    </w:lvl>
    <w:lvl w:ilvl="2" w:tplc="AC362C5A">
      <w:numFmt w:val="bullet"/>
      <w:lvlText w:val="•"/>
      <w:lvlJc w:val="left"/>
      <w:pPr>
        <w:ind w:left="2266" w:hanging="225"/>
      </w:pPr>
      <w:rPr>
        <w:rFonts w:hint="default"/>
        <w:lang w:val="en-US" w:eastAsia="en-US" w:bidi="ar-SA"/>
      </w:rPr>
    </w:lvl>
    <w:lvl w:ilvl="3" w:tplc="E9AC25BA">
      <w:numFmt w:val="bullet"/>
      <w:lvlText w:val="•"/>
      <w:lvlJc w:val="left"/>
      <w:pPr>
        <w:ind w:left="3189" w:hanging="225"/>
      </w:pPr>
      <w:rPr>
        <w:rFonts w:hint="default"/>
        <w:lang w:val="en-US" w:eastAsia="en-US" w:bidi="ar-SA"/>
      </w:rPr>
    </w:lvl>
    <w:lvl w:ilvl="4" w:tplc="C33C88C2">
      <w:numFmt w:val="bullet"/>
      <w:lvlText w:val="•"/>
      <w:lvlJc w:val="left"/>
      <w:pPr>
        <w:ind w:left="4112" w:hanging="225"/>
      </w:pPr>
      <w:rPr>
        <w:rFonts w:hint="default"/>
        <w:lang w:val="en-US" w:eastAsia="en-US" w:bidi="ar-SA"/>
      </w:rPr>
    </w:lvl>
    <w:lvl w:ilvl="5" w:tplc="F300C6AC">
      <w:numFmt w:val="bullet"/>
      <w:lvlText w:val="•"/>
      <w:lvlJc w:val="left"/>
      <w:pPr>
        <w:ind w:left="5036" w:hanging="225"/>
      </w:pPr>
      <w:rPr>
        <w:rFonts w:hint="default"/>
        <w:lang w:val="en-US" w:eastAsia="en-US" w:bidi="ar-SA"/>
      </w:rPr>
    </w:lvl>
    <w:lvl w:ilvl="6" w:tplc="4DFAF6C8">
      <w:numFmt w:val="bullet"/>
      <w:lvlText w:val="•"/>
      <w:lvlJc w:val="left"/>
      <w:pPr>
        <w:ind w:left="5959" w:hanging="225"/>
      </w:pPr>
      <w:rPr>
        <w:rFonts w:hint="default"/>
        <w:lang w:val="en-US" w:eastAsia="en-US" w:bidi="ar-SA"/>
      </w:rPr>
    </w:lvl>
    <w:lvl w:ilvl="7" w:tplc="E7624F1A">
      <w:numFmt w:val="bullet"/>
      <w:lvlText w:val="•"/>
      <w:lvlJc w:val="left"/>
      <w:pPr>
        <w:ind w:left="6882" w:hanging="225"/>
      </w:pPr>
      <w:rPr>
        <w:rFonts w:hint="default"/>
        <w:lang w:val="en-US" w:eastAsia="en-US" w:bidi="ar-SA"/>
      </w:rPr>
    </w:lvl>
    <w:lvl w:ilvl="8" w:tplc="F2E86442">
      <w:numFmt w:val="bullet"/>
      <w:lvlText w:val="•"/>
      <w:lvlJc w:val="left"/>
      <w:pPr>
        <w:ind w:left="7805" w:hanging="225"/>
      </w:pPr>
      <w:rPr>
        <w:rFonts w:hint="default"/>
        <w:lang w:val="en-US" w:eastAsia="en-US" w:bidi="ar-SA"/>
      </w:rPr>
    </w:lvl>
  </w:abstractNum>
  <w:abstractNum w:abstractNumId="1">
    <w:nsid w:val="558649E9"/>
    <w:multiLevelType w:val="hybridMultilevel"/>
    <w:tmpl w:val="6520E866"/>
    <w:lvl w:ilvl="0" w:tplc="3BEEA7A2">
      <w:start w:val="1"/>
      <w:numFmt w:val="decimal"/>
      <w:lvlText w:val="%1."/>
      <w:lvlJc w:val="left"/>
      <w:pPr>
        <w:ind w:left="427" w:hanging="200"/>
        <w:jc w:val="left"/>
      </w:pPr>
      <w:rPr>
        <w:rFonts w:ascii="Liberation Serif" w:eastAsia="Liberation Serif" w:hAnsi="Liberation Serif" w:cs="Liberation Serif" w:hint="default"/>
        <w:b w:val="0"/>
        <w:bCs w:val="0"/>
        <w:i w:val="0"/>
        <w:iCs w:val="0"/>
        <w:color w:val="333333"/>
        <w:spacing w:val="-1"/>
        <w:w w:val="100"/>
        <w:sz w:val="20"/>
        <w:szCs w:val="20"/>
        <w:lang w:val="en-US" w:eastAsia="en-US" w:bidi="ar-SA"/>
      </w:rPr>
    </w:lvl>
    <w:lvl w:ilvl="1" w:tplc="9F367348">
      <w:numFmt w:val="bullet"/>
      <w:lvlText w:val="•"/>
      <w:lvlJc w:val="left"/>
      <w:pPr>
        <w:ind w:left="1343" w:hanging="200"/>
      </w:pPr>
      <w:rPr>
        <w:rFonts w:hint="default"/>
        <w:lang w:val="en-US" w:eastAsia="en-US" w:bidi="ar-SA"/>
      </w:rPr>
    </w:lvl>
    <w:lvl w:ilvl="2" w:tplc="237A65DC">
      <w:numFmt w:val="bullet"/>
      <w:lvlText w:val="•"/>
      <w:lvlJc w:val="left"/>
      <w:pPr>
        <w:ind w:left="2266" w:hanging="200"/>
      </w:pPr>
      <w:rPr>
        <w:rFonts w:hint="default"/>
        <w:lang w:val="en-US" w:eastAsia="en-US" w:bidi="ar-SA"/>
      </w:rPr>
    </w:lvl>
    <w:lvl w:ilvl="3" w:tplc="18860E2A">
      <w:numFmt w:val="bullet"/>
      <w:lvlText w:val="•"/>
      <w:lvlJc w:val="left"/>
      <w:pPr>
        <w:ind w:left="3189" w:hanging="200"/>
      </w:pPr>
      <w:rPr>
        <w:rFonts w:hint="default"/>
        <w:lang w:val="en-US" w:eastAsia="en-US" w:bidi="ar-SA"/>
      </w:rPr>
    </w:lvl>
    <w:lvl w:ilvl="4" w:tplc="C9B25768">
      <w:numFmt w:val="bullet"/>
      <w:lvlText w:val="•"/>
      <w:lvlJc w:val="left"/>
      <w:pPr>
        <w:ind w:left="4112" w:hanging="200"/>
      </w:pPr>
      <w:rPr>
        <w:rFonts w:hint="default"/>
        <w:lang w:val="en-US" w:eastAsia="en-US" w:bidi="ar-SA"/>
      </w:rPr>
    </w:lvl>
    <w:lvl w:ilvl="5" w:tplc="AB0C7656">
      <w:numFmt w:val="bullet"/>
      <w:lvlText w:val="•"/>
      <w:lvlJc w:val="left"/>
      <w:pPr>
        <w:ind w:left="5036" w:hanging="200"/>
      </w:pPr>
      <w:rPr>
        <w:rFonts w:hint="default"/>
        <w:lang w:val="en-US" w:eastAsia="en-US" w:bidi="ar-SA"/>
      </w:rPr>
    </w:lvl>
    <w:lvl w:ilvl="6" w:tplc="1F30E454">
      <w:numFmt w:val="bullet"/>
      <w:lvlText w:val="•"/>
      <w:lvlJc w:val="left"/>
      <w:pPr>
        <w:ind w:left="5959" w:hanging="200"/>
      </w:pPr>
      <w:rPr>
        <w:rFonts w:hint="default"/>
        <w:lang w:val="en-US" w:eastAsia="en-US" w:bidi="ar-SA"/>
      </w:rPr>
    </w:lvl>
    <w:lvl w:ilvl="7" w:tplc="1C42777E">
      <w:numFmt w:val="bullet"/>
      <w:lvlText w:val="•"/>
      <w:lvlJc w:val="left"/>
      <w:pPr>
        <w:ind w:left="6882" w:hanging="200"/>
      </w:pPr>
      <w:rPr>
        <w:rFonts w:hint="default"/>
        <w:lang w:val="en-US" w:eastAsia="en-US" w:bidi="ar-SA"/>
      </w:rPr>
    </w:lvl>
    <w:lvl w:ilvl="8" w:tplc="7B24ACE2">
      <w:numFmt w:val="bullet"/>
      <w:lvlText w:val="•"/>
      <w:lvlJc w:val="left"/>
      <w:pPr>
        <w:ind w:left="7805" w:hanging="200"/>
      </w:pPr>
      <w:rPr>
        <w:rFonts w:hint="default"/>
        <w:lang w:val="en-US" w:eastAsia="en-US" w:bidi="ar-SA"/>
      </w:rPr>
    </w:lvl>
  </w:abstractNum>
  <w:abstractNum w:abstractNumId="2">
    <w:nsid w:val="64641FBF"/>
    <w:multiLevelType w:val="hybridMultilevel"/>
    <w:tmpl w:val="1F36E544"/>
    <w:lvl w:ilvl="0" w:tplc="1CA67482">
      <w:numFmt w:val="bullet"/>
      <w:lvlText w:val="&amp;"/>
      <w:lvlPicBulletId w:val="0"/>
      <w:lvlJc w:val="left"/>
      <w:pPr>
        <w:ind w:left="427" w:hanging="225"/>
      </w:pPr>
      <w:rPr>
        <w:rFonts w:ascii="Times New Roman" w:eastAsia="Times New Roman" w:hAnsi="Times New Roman" w:cs="Times New Roman" w:hint="default"/>
        <w:b w:val="0"/>
        <w:bCs w:val="0"/>
        <w:i w:val="0"/>
        <w:iCs w:val="0"/>
        <w:w w:val="100"/>
        <w:position w:val="3"/>
        <w:sz w:val="10"/>
        <w:szCs w:val="10"/>
        <w:lang w:val="en-US" w:eastAsia="en-US" w:bidi="ar-SA"/>
      </w:rPr>
    </w:lvl>
    <w:lvl w:ilvl="1" w:tplc="24D68372">
      <w:numFmt w:val="bullet"/>
      <w:lvlText w:val="•"/>
      <w:lvlJc w:val="left"/>
      <w:pPr>
        <w:ind w:left="1343" w:hanging="225"/>
      </w:pPr>
      <w:rPr>
        <w:rFonts w:hint="default"/>
        <w:lang w:val="en-US" w:eastAsia="en-US" w:bidi="ar-SA"/>
      </w:rPr>
    </w:lvl>
    <w:lvl w:ilvl="2" w:tplc="4D5AC9A8">
      <w:numFmt w:val="bullet"/>
      <w:lvlText w:val="•"/>
      <w:lvlJc w:val="left"/>
      <w:pPr>
        <w:ind w:left="2266" w:hanging="225"/>
      </w:pPr>
      <w:rPr>
        <w:rFonts w:hint="default"/>
        <w:lang w:val="en-US" w:eastAsia="en-US" w:bidi="ar-SA"/>
      </w:rPr>
    </w:lvl>
    <w:lvl w:ilvl="3" w:tplc="A7D07A12">
      <w:numFmt w:val="bullet"/>
      <w:lvlText w:val="•"/>
      <w:lvlJc w:val="left"/>
      <w:pPr>
        <w:ind w:left="3189" w:hanging="225"/>
      </w:pPr>
      <w:rPr>
        <w:rFonts w:hint="default"/>
        <w:lang w:val="en-US" w:eastAsia="en-US" w:bidi="ar-SA"/>
      </w:rPr>
    </w:lvl>
    <w:lvl w:ilvl="4" w:tplc="95D6D9D6">
      <w:numFmt w:val="bullet"/>
      <w:lvlText w:val="•"/>
      <w:lvlJc w:val="left"/>
      <w:pPr>
        <w:ind w:left="4112" w:hanging="225"/>
      </w:pPr>
      <w:rPr>
        <w:rFonts w:hint="default"/>
        <w:lang w:val="en-US" w:eastAsia="en-US" w:bidi="ar-SA"/>
      </w:rPr>
    </w:lvl>
    <w:lvl w:ilvl="5" w:tplc="62188E02">
      <w:numFmt w:val="bullet"/>
      <w:lvlText w:val="•"/>
      <w:lvlJc w:val="left"/>
      <w:pPr>
        <w:ind w:left="5036" w:hanging="225"/>
      </w:pPr>
      <w:rPr>
        <w:rFonts w:hint="default"/>
        <w:lang w:val="en-US" w:eastAsia="en-US" w:bidi="ar-SA"/>
      </w:rPr>
    </w:lvl>
    <w:lvl w:ilvl="6" w:tplc="4CF24BEC">
      <w:numFmt w:val="bullet"/>
      <w:lvlText w:val="•"/>
      <w:lvlJc w:val="left"/>
      <w:pPr>
        <w:ind w:left="5959" w:hanging="225"/>
      </w:pPr>
      <w:rPr>
        <w:rFonts w:hint="default"/>
        <w:lang w:val="en-US" w:eastAsia="en-US" w:bidi="ar-SA"/>
      </w:rPr>
    </w:lvl>
    <w:lvl w:ilvl="7" w:tplc="18AE21D6">
      <w:numFmt w:val="bullet"/>
      <w:lvlText w:val="•"/>
      <w:lvlJc w:val="left"/>
      <w:pPr>
        <w:ind w:left="6882" w:hanging="225"/>
      </w:pPr>
      <w:rPr>
        <w:rFonts w:hint="default"/>
        <w:lang w:val="en-US" w:eastAsia="en-US" w:bidi="ar-SA"/>
      </w:rPr>
    </w:lvl>
    <w:lvl w:ilvl="8" w:tplc="86AAC2A2">
      <w:numFmt w:val="bullet"/>
      <w:lvlText w:val="•"/>
      <w:lvlJc w:val="left"/>
      <w:pPr>
        <w:ind w:left="7805" w:hanging="225"/>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3862FA"/>
    <w:rsid w:val="00063DD8"/>
    <w:rsid w:val="001B4B90"/>
    <w:rsid w:val="001D5D35"/>
    <w:rsid w:val="003453F7"/>
    <w:rsid w:val="003862FA"/>
    <w:rsid w:val="00751AC7"/>
    <w:rsid w:val="00AB2632"/>
    <w:rsid w:val="00D34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C87CE-0902-4F0D-8D70-382A7FAB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iberation Serif" w:eastAsia="Liberation Serif" w:hAnsi="Liberation Serif" w:cs="Liberation Serif"/>
    </w:rPr>
  </w:style>
  <w:style w:type="paragraph" w:styleId="Heading1">
    <w:name w:val="heading 1"/>
    <w:basedOn w:val="Normal"/>
    <w:uiPriority w:val="1"/>
    <w:qFormat/>
    <w:pPr>
      <w:spacing w:before="72"/>
      <w:ind w:left="12" w:right="6"/>
      <w:jc w:val="center"/>
      <w:outlineLvl w:val="0"/>
    </w:pPr>
    <w:rPr>
      <w:rFonts w:ascii="Liberation Sans" w:eastAsia="Liberation Sans" w:hAnsi="Liberation Sans" w:cs="Liberation Sans"/>
      <w:b/>
      <w:bCs/>
      <w:sz w:val="48"/>
      <w:szCs w:val="48"/>
    </w:rPr>
  </w:style>
  <w:style w:type="paragraph" w:styleId="Heading2">
    <w:name w:val="heading 2"/>
    <w:basedOn w:val="Normal"/>
    <w:uiPriority w:val="1"/>
    <w:qFormat/>
    <w:pPr>
      <w:ind w:left="419" w:hanging="353"/>
      <w:outlineLvl w:val="1"/>
    </w:pPr>
    <w:rPr>
      <w:rFonts w:ascii="Liberation Sans" w:eastAsia="Liberation Sans" w:hAnsi="Liberation Sans" w:cs="Liberation Sans"/>
      <w:b/>
      <w:bCs/>
      <w:sz w:val="32"/>
      <w:szCs w:val="32"/>
    </w:rPr>
  </w:style>
  <w:style w:type="paragraph" w:styleId="Heading3">
    <w:name w:val="heading 3"/>
    <w:basedOn w:val="Normal"/>
    <w:uiPriority w:val="1"/>
    <w:qFormat/>
    <w:pPr>
      <w:spacing w:before="251"/>
      <w:ind w:left="6" w:right="12"/>
      <w:jc w:val="center"/>
      <w:outlineLvl w:val="2"/>
    </w:pPr>
    <w:rPr>
      <w:rFonts w:ascii="Liberation Sans" w:eastAsia="Liberation Sans" w:hAnsi="Liberation Sans" w:cs="Liberation Sans"/>
      <w:b/>
      <w:bCs/>
      <w:sz w:val="28"/>
      <w:szCs w:val="28"/>
    </w:rPr>
  </w:style>
  <w:style w:type="paragraph" w:styleId="Heading4">
    <w:name w:val="heading 4"/>
    <w:basedOn w:val="Normal"/>
    <w:uiPriority w:val="1"/>
    <w:qFormat/>
    <w:pPr>
      <w:ind w:left="66"/>
      <w:jc w:val="both"/>
      <w:outlineLvl w:val="3"/>
    </w:pPr>
    <w:rPr>
      <w:rFonts w:ascii="Liberation Sans" w:eastAsia="Liberation Sans" w:hAnsi="Liberation Sans" w:cs="Liberation Sans"/>
      <w:b/>
      <w:bCs/>
      <w:sz w:val="26"/>
      <w:szCs w:val="26"/>
    </w:rPr>
  </w:style>
  <w:style w:type="paragraph" w:styleId="Heading5">
    <w:name w:val="heading 5"/>
    <w:basedOn w:val="Normal"/>
    <w:uiPriority w:val="1"/>
    <w:qFormat/>
    <w:pPr>
      <w:ind w:left="66"/>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426" w:right="58" w:hanging="225"/>
      <w:jc w:val="both"/>
    </w:pPr>
  </w:style>
  <w:style w:type="paragraph" w:customStyle="1" w:styleId="TableParagraph">
    <w:name w:val="Table Paragraph"/>
    <w:basedOn w:val="Normal"/>
    <w:uiPriority w:val="1"/>
    <w:qFormat/>
    <w:pPr>
      <w:spacing w:before="188"/>
      <w:ind w:left="156"/>
    </w:pPr>
  </w:style>
  <w:style w:type="table" w:styleId="TableGrid">
    <w:name w:val="Table Grid"/>
    <w:basedOn w:val="TableNormal"/>
    <w:uiPriority w:val="39"/>
    <w:rsid w:val="00D349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7</Pages>
  <Words>1378</Words>
  <Characters>7856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Oil and Gas Block Commercialization - Intelligence Note</vt:lpstr>
    </vt:vector>
  </TitlesOfParts>
  <Company/>
  <LinksUpToDate>false</LinksUpToDate>
  <CharactersWithSpaces>9216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Oil and Gas Block Commercialization - Intelligence Note</dc:title>
  <cp:lastModifiedBy>Microsoft account</cp:lastModifiedBy>
  <cp:revision>7</cp:revision>
  <dcterms:created xsi:type="dcterms:W3CDTF">2026-04-10T20:16:00Z</dcterms:created>
  <dcterms:modified xsi:type="dcterms:W3CDTF">2026-04-11T04:44:00Z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2026-04-10T00:00:00Z</vt:filetime>
  </property>
  <property fmtid="{D5CDD505-2E9C-101B-9397-08002B2CF9AE}" pid="4" name="Creator">
    <vt:lpwstr>Mozilla/5.0 (X11; Linux x86_64) AppleWebKit/537.36 (KHTML, like Gecko) HeadlessChrome/145.0.0.0 Safari/537.36</vt:lpwstr>
  </property>
  <property fmtid="{D5CDD505-2E9C-101B-9397-08002B2CF9AE}" pid="5" name="LastSaved">
    <vt:filetime>2026-04-10T00:00:00Z</vt:filetime>
  </property>
  <property fmtid="{D5CDD505-2E9C-101B-9397-08002B2CF9AE}" pid="6" name="Producer">
    <vt:lpwstr>Skia/PDF m145</vt:lpwstr>
  </property>
  <property fmtid="{D5CDD505-2E9C-101B-9397-08002B2CF9AE}" pid="7" name="GrammarlyDocumentId">
    <vt:lpwstr>a8e2d0d9-0f10-4d8e-9d7a-f94eff2f94ed</vt:lpwstr>
  </property>
</Properties>
</file>