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54E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54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bookmarkStart w:id="0" w:name="_GoBack"/>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 xml:space="preserve"> EMERGING HYDROCARBON FRONTIERS IN AFRICA</w:t>
      </w:r>
    </w:p>
    <w:bookmarkEnd w:id="0"/>
    <w:p w14:paraId="4050BA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Africa's hydrocarbon landscape is undergoing a structural transformation. While mature OPEC+ producers (Nigeria, Algeria, Libya) face capacity erosion of ~260 kb/d by 2030, a new generation of frontier basins is attracting unprecedented capital deployment. The Orange Basin (Namibia/South Africa), the Rovuma Basin (Mozambique), and the Albertine Graben (Uganda) represent the continent's most significant supply growth vectors. Total African oil production is forecast to recover modestly from ~7.2 mb/d in 2024 to ~7.5 mb/d by 2028, driven entirely by non-OPEC+ frontier developments, before resuming decline as mature field depletion outpaces new project ramp-ups.</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"https://iea.blob.core.windows.net/assets/c0087308-f434-4284-b5bb-bfaf745c81c3/Oil2025.pdf"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1B19B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LNG frontier is equally dynamic. With the Greater Tortue Ahmeyim (GTA) Phase 1 now operational (first cargo April 2025), Mozambique's LNG complex restarting after a four-year force majeure, and Coral Norte FLNG reaching FID in October 2025, Africa is positioning to add &gt;20 Mtpa of new LNG capacity by decade-end—reshaping global gas supply geography.</w:t>
      </w:r>
    </w:p>
    <w:p w14:paraId="581FE8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 THE ORANGE BASIN: AFRICA'S NEW DEEPWATER PROVINCE</w:t>
      </w:r>
    </w:p>
    <w:p w14:paraId="0C35A2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Strategic Assessment</w:t>
      </w:r>
    </w:p>
    <w:p w14:paraId="73B28E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Orange Basin, straddling Namibia and South Africa, has emerged as the most consequential new petroleum province discovered globally since Guyana-Suriname. The basin confirms a working Lower Cretaceous petroleum system with multi-billion-barrel potential.</w:t>
      </w:r>
    </w:p>
    <w:p w14:paraId="29A059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Key Discoveries:</w:t>
      </w:r>
    </w:p>
    <w:p w14:paraId="230CC79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Venus (TotalEnergies):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Estimated ~750 million barrels recoverable light oil; located in 3,000m water depth. FID expected in 2026. Appraisal program includes Venus-1A, Venus-2A, and Mangetti-1X wells.</w:t>
      </w:r>
    </w:p>
    <w:p w14:paraId="4E1DE6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Mopane (Galp Energia):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 giant field by AAPG definition (&gt;0.5 Bboe recoverable), with Galp declaring 10 billion barrels of hydrocarbons in place (55% oil, 45% gas). Probable recoverable resources estimated at ~2.0 Bboe. TotalEnergies has reportedly outbid Petrobras for an operating stake in Mopane.</w:t>
      </w:r>
    </w:p>
    <w:p w14:paraId="17BEC2F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PEL 85 (Rhino Resources / Azule Energy):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Sagittarius-1X discovered 90m gross hydrocarbon reservoir with no water contact. Capricornus-1X tested at 11,000 b/d of 37°API light oil. Volans-1X discovered rich gas-condensate in 26m net pay.</w:t>
      </w:r>
    </w:p>
    <w:p w14:paraId="39CADBE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Operator Landscape: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basin has attracted a full spectrum of IOCs—TotalEnergies, Shell, Galp, Chevron, QatarEnergy, ExxonMobil, and BW Energy—indicating a vote of confidence in the play's fundamentals. However, infrastructure readiness remains the critical constraint (score: 4/10), with deepwater development requiring novel subsea solutions and gas handling strategies.</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"https://theoregongroup.substack.com/p/namibias-oil-boom-the-race-for-africas"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58A5D0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Risk Factors: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Associated gas disposition is unresolved; flaring is prohibited, and re-injection appears the favored solution. The eastern boundary of the turbidite play may be defined by the Kudu area, where BW Energy's Kharas-1A appraisal encountered only dry gas shows in Cretaceous turbidites.</w:t>
      </w:r>
    </w:p>
    <w:p w14:paraId="0668DA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 MOZAMBIQUE: THE LNG RESURGENCE</w:t>
      </w:r>
    </w:p>
    <w:p w14:paraId="76EBC1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Strategic Assessment</w:t>
      </w:r>
    </w:p>
    <w:p w14:paraId="488C7F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Mozambique represents Africa's largest single-country LNG growth story, with aggregate potential capacity exceeding 30 Mtpa once fully developed. The restart of the onshore Mozambique LNG project in January 2026, following the November 2025 lifting of force majeure, marks a watershed moment.</w:t>
      </w:r>
    </w:p>
    <w:p w14:paraId="7594F2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Project Portfolio:</w:t>
      </w:r>
    </w:p>
    <w:p w14:paraId="5278BC6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Coral South FLNG (Eni, 3.4 Mtpa):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Operational since 2022; celebrated its 100th LNG cargo in April 2025.</w:t>
      </w:r>
    </w:p>
    <w:p w14:paraId="7BA53C2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Coral Norte FLNG (Eni, 3.5 Mtpa):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FID reached October 2025; first gas targeted for 2028.</w:t>
      </w:r>
    </w:p>
    <w:p w14:paraId="433C3A1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Mozambique LNG (TotalEnergies, 12.9 Mtpa):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$20 billion onshore project restarted January 2026. TotalEnergies has requested a $4.5 billion budget increase, revised start date of H1 2029, and a 10-year license extension.</w:t>
      </w:r>
    </w:p>
    <w:p w14:paraId="20AE58D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Rovuma LNG (ExxonMobil/Eni, 18 Mtpa):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In FEED stage; FID postponed to 2026 amid financing and security hurdles. XRG entered the project in March 2025.</w:t>
      </w:r>
    </w:p>
    <w:p w14:paraId="13DBFED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Critical Risk:</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Security in Cabo Delgado province remains the primary constraint. Access is restricted by air and sea, and insurgent activity continues to threaten operational continuity. The project's exclusion from IEA's Gas 2025 medium-term projections underscores execution risk</w:t>
      </w:r>
    </w:p>
    <w:p w14:paraId="44F87B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 WEST AFRICA ATLANTIC MARGIN: FROM FRONTIER TO PRODUCTION</w:t>
      </w:r>
    </w:p>
    <w:p w14:paraId="392EE3C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Côte d'Ivoire — The Fast-Track Model</w:t>
      </w:r>
    </w:p>
    <w:p w14:paraId="38AAD8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Eni's Baleine field, discovered in 2021, has become the template for rapid frontier-to-production execution in Africa. Phase 2 reached 60,000 b/d and 70 MMcf/d gas by early 2025. In May 2026, Eni and partners (Petroci, Vitol) sanctioned Phase 3, which will lift production to 150,000 b/d and 200 MMcf/d gas—making it the largest hydrocarbon development in Ivorian history. All gas will be allocated to the domestic market. The field is also Africa's first net-zero upstream project.</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"https://africaoilgasreport.com/2026/05/in-the-news/eni-sanctions-baleine-phase-3-in-cote-divoire-to-deliver-183kboepd-at-peak/"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674FF8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Eni's "basin master" strategy—acquiring surrounding blocks (CI-401, CI-801, CI-802, and new 2024/2025 blocks) following the Baleine and Calao discoveries—has triggered a licensing renaissance, with Shell and Murphy Oil entering the Ivorian offshore.</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"https://www.enverus.com/discover-africas-oil-gas-potential-gain-expert-insights-on-exploration-and-production/"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0AAB66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Senegal/Mauritania — GTA Operational</w:t>
      </w:r>
    </w:p>
    <w:p w14:paraId="50F693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Greater Tortue Ahmeyim project achieved first gas in December 2024 and first LNG cargo in April 2025. The 2.7 Mtpa Phase 1 facility reached its intended annual output in 2025, exporting 18 LNG cargoes and one condensate cargo. Phase 2 (2.5–3.0 Mtpa, gravity-based structure) is under negotiation with targeted construction start in 2025 and operations by 2027.</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"https://www.kosmosenergy.com/greater-tortue/"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39085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 EAST AFRICA: UGANDA'S DEBUT</w:t>
      </w:r>
    </w:p>
    <w:p w14:paraId="47B8FB5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Strategic Assessment</w:t>
      </w:r>
    </w:p>
    <w:p w14:paraId="663AFF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Uganda's Lake Albert projects (Tilenga and Kingfisher) represent the single largest new oil supply addition to the global market in 2026. The Tilenga project (TotalEnergies, 56.67%) will add ~149,000 b/d at peak, while Kingfisher (CNOOC, 28.33%) contributes ~27,000 b/d. Combined plateau production reaches 230,000 b/d over a 20-year lifespan, with ~1.4 billion barrels total recoverable. First oil is confirmed for mid-2026, with the $7.5 billion investment program near completion.</w:t>
      </w:r>
    </w:p>
    <w:p w14:paraId="1987B3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"https://energiesmedia.com/ugandas-lake-albert-oil-projects-on-schedule/"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00B0EF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East African Crude Oil Pipeline (EACOP) remains a geopolitical flashpoint, but construction progress and government commitment indicate operational readiness aligned with first oil.</w:t>
      </w:r>
    </w:p>
    <w:p w14:paraId="061187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 ANGOLA: MATURING BASIN, RENEWED EXPLORATION</w:t>
      </w:r>
    </w:p>
    <w:p w14:paraId="5A429C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Strategic Assessment</w:t>
      </w:r>
    </w:p>
    <w:p w14:paraId="7108E5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Having exited OPEC in December 2024, Angola has pursued aggressive fiscal reforms to arrest a decade-long production decline. The government aims to sustain output above 1.0 mb/d through 2026 and beyond.</w:t>
      </w:r>
    </w:p>
    <w:p w14:paraId="6C5EA4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Key Initiatives:</w:t>
      </w:r>
    </w:p>
    <w:p w14:paraId="56D680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Kaminho Deepwater Project (TotalEnergies, $6 billion):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FID reached on Cameia and Golfinho fields; first production by 2028. First large-scale deepwater development in the Kwanza Basin.</w:t>
      </w:r>
    </w:p>
    <w:p w14:paraId="51DF84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2025 Licensing Round:</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Q4 2025 launch offering blocks in Kwanza and Benguela basins, concluding the multi-year strategy to award 50 concessions. Fiscal terms halve tax royalties for marginal discoveries.</w:t>
      </w:r>
    </w:p>
    <w:p w14:paraId="1FF099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ExxonMobil:</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Committed up to $15 billion through 2030 across Blocks 30, 44, 45 (Namibe Basin) and Block 15. The Arcturus-1 well (2,283m WD) in the frontier Namibe Basin came up dry in H2 2024, but Shell has signed an MoU to study blocks 19, 34–37, and 43.</w:t>
      </w:r>
    </w:p>
    <w:p w14:paraId="5BA25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p>
    <w:p w14:paraId="491C07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Despite reforms, Angola's mature field decline (~250 kb/d lost 2019–2024) means new sanctioned capacity of ~250 kb/d through 2030 will only offset declines, keeping production flat at ~1.1 mb/d.</w:t>
      </w:r>
    </w:p>
    <w:p w14:paraId="30B274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"https://iea.blob.core.windows.net/assets/c0087308-f434-4284-b5bb-bfaf745c81c3/Oil2025.pdf"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3BC874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 PRODUCTION OUTLOOK &amp; MARKET IMPLICATIONS</w:t>
      </w:r>
    </w:p>
    <w:p w14:paraId="10A6B86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Aggregate Supply Dynamics</w:t>
      </w:r>
    </w:p>
    <w:p w14:paraId="3CDEC2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Per IEA Oil 2025 analysis, African OPEC+ crude capacity is projected to fall by 260 kb/d to 4.2 mb/d by 2030, driven by investment shortfalls in Nigeria, Algeria, and Libya. Conversely, non-OPEC+ African supply sees ~600 kb/d of new capacity from Angola and Uganda, though field declines limit net growth to a flat ~2.3–2.4 mb/d through 2030. An additional 580 kb/d of unsanctioned capacity (primarily Namibia, Côte d'Ivoire, and Senegal) provides upside contingent on FID execution.</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"https://iea.blob.core.windows.net/assets/c0087308-f434-4284-b5bb-bfaf745c81c3/Oil2025.pdf"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646C18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2024 discovery cohort was dominated by Africa: Namibia's Mopane (900 MMboe) and Venus (500 MMboe) accounted for two of the top four global conventional discoveries, alongside Guyana's Stabroek Block. This underscores the Orange Basin's emergence as a genuinely global-tier frontier.</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"https://iea.blob.core.windows.net/assets/c0087308-f434-4284-b5bb-bfaf745c81c3/Oil2025.pdf"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8CEFF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 INTELLIGENCE ASSESSMENT &amp; STRATEGIC IMPLICATIONS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905"/>
        <w:gridCol w:w="5190"/>
        <w:gridCol w:w="1691"/>
      </w:tblGrid>
      <w:tr w14:paraId="248D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4F4D672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bdr w:val="none" w:color="auto" w:sz="0" w:space="0"/>
                <w:lang w:val="en-US" w:eastAsia="zh-CN" w:bidi="ar"/>
              </w:rPr>
              <w:t>Dimension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7C87B4A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bdr w:val="none" w:color="auto" w:sz="0" w:space="0"/>
                <w:lang w:val="en-US" w:eastAsia="zh-CN" w:bidi="ar"/>
              </w:rPr>
              <w:t>Assessment</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308068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bdr w:val="none" w:color="auto" w:sz="0" w:space="0"/>
                <w:lang w:val="en-US" w:eastAsia="zh-CN" w:bidi="ar"/>
              </w:rPr>
              <w:t>Confidence</w:t>
            </w:r>
          </w:p>
        </w:tc>
      </w:tr>
      <w:tr w14:paraId="4533F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7CD2B0E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Supply Growth</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314B30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Modest recovery to 7.5 mb/d by 2028, then decline to ~7.2 mb/d by 2030. Frontier growth insufficient to offset mature basin depletion.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AF254C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High</w:t>
            </w:r>
          </w:p>
        </w:tc>
      </w:tr>
      <w:tr w14:paraId="49984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60664E9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LNG Positioning</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6FAF78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Africa could add &gt;20 Mtpa by 2030, becoming a top-5 global LNG exporter alongside Qatar, Australia, USA.</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A63ECF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Medium-High</w:t>
            </w:r>
          </w:p>
        </w:tc>
      </w:tr>
      <w:tr w14:paraId="575E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3252C91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Investment Climate</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7CF031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Namibia, Côte d'Ivoire, and Senegal offer the most stable fiscal regimes. Mozambique and Uganda carry elevated security/execution risk.</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7E248B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High</w:t>
            </w:r>
          </w:p>
        </w:tc>
      </w:tr>
      <w:tr w14:paraId="5C30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69ACED1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Geopolitical Risk</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89937B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Cabo Delgado insurgency, Gulf of Guinea piracy, and East African pipeline disputes remain primary disruptors.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9FC25B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High</w:t>
            </w:r>
          </w:p>
        </w:tc>
      </w:tr>
      <w:tr w14:paraId="2AF6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580774E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Energy Transition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F92481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Despite net-zero commitments by majors, frontier African projects are proceeding with carbon-offset strategies (e.g., Baleine's cookstove program).</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C26C3C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Medium</w:t>
            </w:r>
          </w:p>
        </w:tc>
      </w:tr>
    </w:tbl>
    <w:p w14:paraId="2409CC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CONCLUSION</w:t>
      </w:r>
    </w:p>
    <w:p w14:paraId="2C4B36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Africa's hydrocarbon frontier is not a single play but a portfolio of high-risk, high-reward basins at different maturity stages. The Orange Basin offers the purest exploration upside; Mozambique provides the largest LNG scale; Uganda delivers the most certain near-term oil volume; and Côte d'Ivoire demonstrates the fastest execution model. For capital allocators, the critical watch items are: (1) Namibia's 2026 FID decisions, (2) Mozambique's security trajectory, and (3) Angola's ability to sustain production above 1.0 mb/d. The window for frontier entry is narrowing as acreage is consolidated by majors.</w:t>
      </w:r>
    </w:p>
    <w:p w14:paraId="1AF13C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"https://iea.blob.core.windows.net/assets/c0087308-f434-4284-b5bb-bfaf745c81c3/Oil2025.pdf"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20F86A5">
      <w:pPr>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3E8AF"/>
    <w:multiLevelType w:val="singleLevel"/>
    <w:tmpl w:val="ABF3E8A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E0E74B20"/>
    <w:multiLevelType w:val="singleLevel"/>
    <w:tmpl w:val="E0E74B2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14721"/>
    <w:rsid w:val="06B14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2026-06-12T20:00:00Z</dcterms:created>
  <dc:creator>Admin</dc:creator>
  <cp:lastModifiedBy>Admin</cp:lastModifiedBy>
  <dcterms:modified xsi:type="dcterms:W3CDTF">2026-06-12T20:05:47Z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7655290353BA48CB9F8B5EB73CEB5B4F_11</vt:lpwstr>
  </property>
  <property fmtid="{D5CDD505-2E9C-101B-9397-08002B2CF9AE}" pid="4" name="KSOTemplateDocerSaveRecord">
    <vt:lpwstr>eyJoZGlkIjoiOTViZjMyNThlNzc4NjZhMTRjNzI4MWU4MzRkYzg1ZTkifQ==</vt:lpwstr>
  </property>
</Properties>
</file>