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6F513">
      <w:pPr>
        <w:spacing w:line="360" w:lineRule="auto"/>
        <w:jc w:val="both"/>
        <w:rPr>
          <w:rFonts w:hint="default"/>
          <w:b/>
          <w:bCs/>
          <w:lang w:val="en-US"/>
        </w:rPr>
      </w:pPr>
      <w:r>
        <w:rPr>
          <w:rFonts w:hint="default" w:ascii="Times New Roman" w:hAnsi="Times New Roman" w:cs="Times New Roman"/>
          <w:b/>
          <w:bCs/>
          <w:color w:val="auto"/>
          <w:sz w:val="24"/>
          <w:szCs w:val="24"/>
          <w:lang w:val="en-US"/>
        </w:rPr>
        <w:t>TECHNOLOGIES DRIVING LNG-GAS MONETIZATION IN ANGOLA</w:t>
      </w:r>
    </w:p>
    <w:p w14:paraId="28A36BAA">
      <w:pPr>
        <w:pStyle w:val="2"/>
        <w:spacing w:line="360" w:lineRule="auto"/>
        <w:jc w:val="both"/>
        <w:rPr>
          <w:rFonts w:hint="default" w:ascii="Times New Roman" w:hAnsi="Times New Roman" w:eastAsia="Calibri" w:cs="Times New Roman"/>
          <w:color w:val="auto"/>
          <w:sz w:val="24"/>
          <w:szCs w:val="24"/>
        </w:rPr>
      </w:pPr>
      <w:r>
        <w:rPr>
          <w:rFonts w:hint="default" w:ascii="Times New Roman" w:hAnsi="Times New Roman" w:eastAsia="Calibri" w:cs="Times New Roman"/>
          <w:color w:val="auto"/>
          <w:sz w:val="24"/>
          <w:szCs w:val="24"/>
        </w:rPr>
        <w:t>Executive Summary</w:t>
      </w:r>
    </w:p>
    <w:p w14:paraId="0F95535A">
      <w:pPr>
        <w:rPr>
          <w:rFonts w:hint="default"/>
        </w:rPr>
      </w:pPr>
    </w:p>
    <w:p w14:paraId="31514952">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Angola's position in African LNG is underpinned less by reserve size than by infrastructure and technology. The Soyo LNG complex allows the country to convert offshore gas into export cargoes despite a domestic market that remains relatively small, while pipeline, gas-treatment, and subsea systems connect remote offshore production to a bankable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route. In 2024 Angola exported 3.81 million tonnes of LNG and remained one of Africa's established LNG suppliers, even as global competition intensified and buyers became more sensitive to reliability, cost, and emissions performance (IGU, 2025).</w:t>
      </w:r>
    </w:p>
    <w:p w14:paraId="671C980F">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The technologies that matter most are not futuristic </w:t>
      </w:r>
      <w:r>
        <w:rPr>
          <w:rFonts w:hint="default" w:ascii="Times New Roman" w:hAnsi="Times New Roman" w:cs="Times New Roman"/>
          <w:b w:val="0"/>
          <w:i w:val="0"/>
          <w:color w:val="auto"/>
          <w:sz w:val="24"/>
          <w:szCs w:val="24"/>
          <w:lang w:val="en-US"/>
        </w:rPr>
        <w:t>add-on</w:t>
      </w:r>
      <w:r>
        <w:rPr>
          <w:rFonts w:hint="default" w:ascii="Times New Roman" w:hAnsi="Times New Roman" w:eastAsia="Calibri" w:cs="Times New Roman"/>
          <w:b w:val="0"/>
          <w:i w:val="0"/>
          <w:color w:val="auto"/>
          <w:sz w:val="24"/>
          <w:szCs w:val="24"/>
        </w:rPr>
        <w:t xml:space="preserve">; they are the enabling systems that determine whether Angola can keep molecules flowing to the liquefaction plant at competitive cost. At the upstream end, </w:t>
      </w:r>
      <w:r>
        <w:rPr>
          <w:rFonts w:hint="default" w:ascii="Times New Roman" w:hAnsi="Times New Roman" w:cs="Times New Roman"/>
          <w:b w:val="0"/>
          <w:i w:val="0"/>
          <w:color w:val="auto"/>
          <w:sz w:val="24"/>
          <w:szCs w:val="24"/>
          <w:lang w:val="en-US"/>
        </w:rPr>
        <w:t>deep water</w:t>
      </w:r>
      <w:r>
        <w:rPr>
          <w:rFonts w:hint="default" w:ascii="Times New Roman" w:hAnsi="Times New Roman" w:eastAsia="Calibri" w:cs="Times New Roman"/>
          <w:b w:val="0"/>
          <w:i w:val="0"/>
          <w:color w:val="auto"/>
          <w:sz w:val="24"/>
          <w:szCs w:val="24"/>
        </w:rPr>
        <w:t xml:space="preserve"> drilling, seismic imaging, reservoir management, gas injection, and </w:t>
      </w:r>
      <w:r>
        <w:rPr>
          <w:rFonts w:hint="default" w:ascii="Times New Roman" w:hAnsi="Times New Roman" w:cs="Times New Roman"/>
          <w:b w:val="0"/>
          <w:i w:val="0"/>
          <w:color w:val="auto"/>
          <w:sz w:val="24"/>
          <w:szCs w:val="24"/>
          <w:lang w:val="en-US"/>
        </w:rPr>
        <w:t>sub-sea</w:t>
      </w:r>
      <w:r>
        <w:rPr>
          <w:rFonts w:hint="default" w:ascii="Times New Roman" w:hAnsi="Times New Roman" w:eastAsia="Calibri" w:cs="Times New Roman"/>
          <w:b w:val="0"/>
          <w:i w:val="0"/>
          <w:color w:val="auto"/>
          <w:sz w:val="24"/>
          <w:szCs w:val="24"/>
        </w:rPr>
        <w:t xml:space="preserve"> gathering are essential for finding and </w:t>
      </w:r>
      <w:r>
        <w:rPr>
          <w:rFonts w:hint="default" w:ascii="Times New Roman" w:hAnsi="Times New Roman" w:cs="Times New Roman"/>
          <w:b w:val="0"/>
          <w:i w:val="0"/>
          <w:color w:val="auto"/>
          <w:sz w:val="24"/>
          <w:szCs w:val="24"/>
          <w:lang w:val="en-US"/>
        </w:rPr>
        <w:t>stabilizing</w:t>
      </w:r>
      <w:r>
        <w:rPr>
          <w:rFonts w:hint="default" w:ascii="Times New Roman" w:hAnsi="Times New Roman" w:eastAsia="Calibri" w:cs="Times New Roman"/>
          <w:b w:val="0"/>
          <w:i w:val="0"/>
          <w:color w:val="auto"/>
          <w:sz w:val="24"/>
          <w:szCs w:val="24"/>
        </w:rPr>
        <w:t xml:space="preserve"> gas volumes. In the midstream and plant segment, gas separation, dehydration, sweetening, compression, and cryogenic liquefaction turn variable offshore gas into export-grade LNG. In logistics, long-distance pipelines, loading systems, cryogenic storage, and dedicated shipping support commercial reliability. At the environmental margin, methane detection, flare recovery, automation, and carbon-management technologies increasingly determine market access and financing quality (Angola LNG, n.d.-a; Chevron, 2024; TotalEnergies, 2023; World Bank, 2025).</w:t>
      </w:r>
    </w:p>
    <w:p w14:paraId="4761412C">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Angola's strongest current technology story is the shift from an associated-gas-only model toward more engineered gas supply. The Sanha Lean Gas Connection and the New Gas Consortium provide the most visible evidence, while </w:t>
      </w:r>
      <w:r>
        <w:rPr>
          <w:rFonts w:hint="default" w:ascii="Times New Roman" w:hAnsi="Times New Roman" w:cs="Times New Roman"/>
          <w:b w:val="0"/>
          <w:i w:val="0"/>
          <w:color w:val="auto"/>
          <w:sz w:val="24"/>
          <w:szCs w:val="24"/>
          <w:lang w:val="en-US"/>
        </w:rPr>
        <w:t>digitization</w:t>
      </w:r>
      <w:r>
        <w:rPr>
          <w:rFonts w:hint="default" w:ascii="Times New Roman" w:hAnsi="Times New Roman" w:eastAsia="Calibri" w:cs="Times New Roman"/>
          <w:b w:val="0"/>
          <w:i w:val="0"/>
          <w:color w:val="auto"/>
          <w:sz w:val="24"/>
          <w:szCs w:val="24"/>
        </w:rPr>
        <w:t xml:space="preserve"> and decarboni</w:t>
      </w:r>
      <w:r>
        <w:rPr>
          <w:rFonts w:hint="default" w:ascii="Times New Roman" w:hAnsi="Times New Roman" w:cs="Times New Roman"/>
          <w:b w:val="0"/>
          <w:i w:val="0"/>
          <w:color w:val="auto"/>
          <w:sz w:val="24"/>
          <w:szCs w:val="24"/>
          <w:lang w:val="en-US"/>
        </w:rPr>
        <w:t>z</w:t>
      </w:r>
      <w:r>
        <w:rPr>
          <w:rFonts w:hint="default" w:ascii="Times New Roman" w:hAnsi="Times New Roman" w:eastAsia="Calibri" w:cs="Times New Roman"/>
          <w:b w:val="0"/>
          <w:i w:val="0"/>
          <w:color w:val="auto"/>
          <w:sz w:val="24"/>
          <w:szCs w:val="24"/>
        </w:rPr>
        <w:t xml:space="preserve">ation are emerging rather than fully mature. Public disclosures confirm automation and </w:t>
      </w:r>
      <w:r>
        <w:rPr>
          <w:rFonts w:hint="default" w:ascii="Times New Roman" w:hAnsi="Times New Roman" w:cs="Times New Roman"/>
          <w:b w:val="0"/>
          <w:i w:val="0"/>
          <w:color w:val="auto"/>
          <w:sz w:val="24"/>
          <w:szCs w:val="24"/>
          <w:lang w:val="en-US"/>
        </w:rPr>
        <w:t>digitization</w:t>
      </w:r>
      <w:r>
        <w:rPr>
          <w:rFonts w:hint="default" w:ascii="Times New Roman" w:hAnsi="Times New Roman" w:eastAsia="Calibri" w:cs="Times New Roman"/>
          <w:b w:val="0"/>
          <w:i w:val="0"/>
          <w:color w:val="auto"/>
          <w:sz w:val="24"/>
          <w:szCs w:val="24"/>
        </w:rPr>
        <w:t xml:space="preserve"> on new offshore assets, AI-supported ESG data systems, methane-measurement partnerships, and carbon-capture deployment on the Agogo FPSO, but full value-chain digital integration is still incomplete (Azule Energy, 2025; Azule Energy Holdings Limited, 2025). The strategic implication is clear: future LNG competitiveness will depend on Angola's ability to combine proven offshore engineering with lower-emissions, lower-downtime, and more data-driven operations.</w:t>
      </w:r>
    </w:p>
    <w:p w14:paraId="0052E861">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 INTRODUCTION</w:t>
      </w:r>
    </w:p>
    <w:p w14:paraId="5D5A02A2">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Angola's LNG industry was built to solve a very practical problem: how to </w:t>
      </w:r>
      <w:r>
        <w:rPr>
          <w:rFonts w:hint="default" w:ascii="Times New Roman" w:hAnsi="Times New Roman" w:cs="Times New Roman"/>
          <w:b w:val="0"/>
          <w:i w:val="0"/>
          <w:color w:val="auto"/>
          <w:sz w:val="24"/>
          <w:szCs w:val="24"/>
          <w:lang w:val="en-US"/>
        </w:rPr>
        <w:t>commercialize</w:t>
      </w:r>
      <w:r>
        <w:rPr>
          <w:rFonts w:hint="default" w:ascii="Times New Roman" w:hAnsi="Times New Roman" w:eastAsia="Calibri" w:cs="Times New Roman"/>
          <w:b w:val="0"/>
          <w:i w:val="0"/>
          <w:color w:val="auto"/>
          <w:sz w:val="24"/>
          <w:szCs w:val="24"/>
        </w:rPr>
        <w:t xml:space="preserve"> offshore gas in an oil-dominated system where flaring, </w:t>
      </w:r>
      <w:r>
        <w:rPr>
          <w:rFonts w:hint="default" w:ascii="Times New Roman" w:hAnsi="Times New Roman" w:cs="Times New Roman"/>
          <w:b w:val="0"/>
          <w:i w:val="0"/>
          <w:color w:val="auto"/>
          <w:sz w:val="24"/>
          <w:szCs w:val="24"/>
          <w:lang w:val="en-US"/>
        </w:rPr>
        <w:t>re-injection</w:t>
      </w:r>
      <w:r>
        <w:rPr>
          <w:rFonts w:hint="default" w:ascii="Times New Roman" w:hAnsi="Times New Roman" w:eastAsia="Calibri" w:cs="Times New Roman"/>
          <w:b w:val="0"/>
          <w:i w:val="0"/>
          <w:color w:val="auto"/>
          <w:sz w:val="24"/>
          <w:szCs w:val="24"/>
        </w:rPr>
        <w:t>, and limited domestic demand would otherwise constrain value creation. The result was a technologically distinctive project at Soyo: one of the world's first LNG facilities supplied exclusively with associated gas from offshore oil fields (World Bank, 2025).</w:t>
      </w:r>
    </w:p>
    <w:p w14:paraId="2BD5AE64">
      <w:pPr>
        <w:spacing w:after="120" w:line="360" w:lineRule="auto"/>
        <w:jc w:val="both"/>
        <w:rPr>
          <w:rFonts w:hint="default" w:ascii="Times New Roman" w:hAnsi="Times New Roman" w:eastAsia="Calibri" w:cs="Times New Roman"/>
          <w:b w:val="0"/>
          <w:i w:val="0"/>
          <w:color w:val="auto"/>
          <w:sz w:val="24"/>
          <w:szCs w:val="24"/>
        </w:rPr>
      </w:pPr>
      <w:r>
        <w:rPr>
          <w:rFonts w:hint="default" w:ascii="Times New Roman" w:hAnsi="Times New Roman" w:eastAsia="Calibri" w:cs="Times New Roman"/>
          <w:b w:val="0"/>
          <w:i w:val="0"/>
          <w:color w:val="auto"/>
          <w:sz w:val="24"/>
          <w:szCs w:val="24"/>
        </w:rPr>
        <w:t xml:space="preserve">That model remains relevant, but it now faces two pressures. One is operational: mature upstream oil assets do not guarantee sustained gas supply. The other is strategic: global LNG buyers and financiers increasingly screen projects for reliability, carbon intensity, and operational sophistication. Technology is therefore central to Angola's gas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because it shapes reserve development, plant </w:t>
      </w:r>
      <w:r>
        <w:rPr>
          <w:rFonts w:hint="default" w:ascii="Times New Roman" w:hAnsi="Times New Roman" w:cs="Times New Roman"/>
          <w:b w:val="0"/>
          <w:i w:val="0"/>
          <w:color w:val="auto"/>
          <w:sz w:val="24"/>
          <w:szCs w:val="24"/>
          <w:lang w:val="en-US"/>
        </w:rPr>
        <w:t>utilization</w:t>
      </w:r>
      <w:r>
        <w:rPr>
          <w:rFonts w:hint="default" w:ascii="Times New Roman" w:hAnsi="Times New Roman" w:eastAsia="Calibri" w:cs="Times New Roman"/>
          <w:b w:val="0"/>
          <w:i w:val="0"/>
          <w:color w:val="auto"/>
          <w:sz w:val="24"/>
          <w:szCs w:val="24"/>
        </w:rPr>
        <w:t>, emissions performance, and the country's ability to retain its status as an African LNG exporter.</w:t>
      </w:r>
    </w:p>
    <w:p w14:paraId="414BBAA5">
      <w:pPr>
        <w:spacing w:after="120" w:line="360" w:lineRule="auto"/>
        <w:jc w:val="both"/>
        <w:rPr>
          <w:rFonts w:hint="default" w:ascii="Times New Roman" w:hAnsi="Times New Roman" w:eastAsia="Calibri" w:cs="Times New Roman"/>
          <w:b w:val="0"/>
          <w:i w:val="0"/>
          <w:color w:val="auto"/>
          <w:sz w:val="24"/>
          <w:szCs w:val="24"/>
        </w:rPr>
      </w:pPr>
      <w:r>
        <w:rPr>
          <w:rFonts w:hint="default" w:ascii="Times New Roman" w:hAnsi="Times New Roman" w:eastAsia="Calibri" w:cs="Times New Roman"/>
          <w:b w:val="0"/>
          <w:i w:val="0"/>
          <w:color w:val="auto"/>
          <w:sz w:val="24"/>
          <w:szCs w:val="24"/>
        </w:rPr>
        <w:t xml:space="preserve">Angola's LNG strategy is built around infrastructure concentration and export leverage. The Soyo plant can process 1.1 billion cubic feet of gas per day and produce 5.2 mtpa of LNG, plus propane, butane, condensate, and domestic gas. Its business model links upstream gas from offshore blocks to a single liquefaction hub with integrated pipeline, operating, marketing, and shipping arrangements </w:t>
      </w:r>
    </w:p>
    <w:p w14:paraId="35D82418">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This strategy has generated export resilience but also a single overriding requirement: continuous feed-gas supply. In the short term, the Sanha Lean Gas Connection added new associated-gas throughput. In the medium term, the New Gas Consortium is more consequential because it establishes the country's first non-associated gas platform connected to Angola LNG. In parallel, Angola is seeking to widen gas-focused exploration and preserve investment conditions for new reserves, because reserve scarcity rather than liquefaction capacity is the principal strategic bottleneck (ANPG, 2023; EIA, 2025; GECF, 2026).</w:t>
      </w:r>
    </w:p>
    <w:p w14:paraId="1A014081">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TECHNOLOGIES DRIVING LNG-LED GAS </w:t>
      </w:r>
      <w:r>
        <w:rPr>
          <w:rFonts w:hint="default" w:ascii="Times New Roman" w:hAnsi="Times New Roman" w:eastAsia="Calibri" w:cs="Times New Roman"/>
          <w:color w:val="auto"/>
          <w:sz w:val="24"/>
          <w:szCs w:val="24"/>
          <w:lang w:val="en-US"/>
        </w:rPr>
        <w:t>MONETIZATION</w:t>
      </w:r>
    </w:p>
    <w:p w14:paraId="2BE675DE">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Upstream technologies</w:t>
      </w:r>
    </w:p>
    <w:p w14:paraId="35161A92">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Upstream technology determines whether Angola can find and deliver gas at commercial scale. Gas-focused exploration in Block 1/14, including the country's first dedicated gas exploration well, indicates a shift toward subsurface imaging and drilling programmes designed specifically for gas rather than oil-linked by-product recovery (Azule Energy Holdings Limited, 2025). </w:t>
      </w:r>
      <w:r>
        <w:rPr>
          <w:rFonts w:hint="default" w:ascii="Times New Roman" w:hAnsi="Times New Roman" w:cs="Times New Roman"/>
          <w:b w:val="0"/>
          <w:i w:val="0"/>
          <w:color w:val="auto"/>
          <w:sz w:val="24"/>
          <w:szCs w:val="24"/>
          <w:lang w:val="en-US"/>
        </w:rPr>
        <w:t>Deep water</w:t>
      </w:r>
      <w:r>
        <w:rPr>
          <w:rFonts w:hint="default" w:ascii="Times New Roman" w:hAnsi="Times New Roman" w:eastAsia="Calibri" w:cs="Times New Roman"/>
          <w:b w:val="0"/>
          <w:i w:val="0"/>
          <w:color w:val="auto"/>
          <w:sz w:val="24"/>
          <w:szCs w:val="24"/>
        </w:rPr>
        <w:t xml:space="preserve"> and shallow-water offshore developments also rely on proven </w:t>
      </w:r>
      <w:r>
        <w:rPr>
          <w:rFonts w:hint="default" w:ascii="Times New Roman" w:hAnsi="Times New Roman" w:cs="Times New Roman"/>
          <w:b w:val="0"/>
          <w:i w:val="0"/>
          <w:color w:val="auto"/>
          <w:sz w:val="24"/>
          <w:szCs w:val="24"/>
          <w:lang w:val="en-US"/>
        </w:rPr>
        <w:t>sub-sea</w:t>
      </w:r>
      <w:r>
        <w:rPr>
          <w:rFonts w:hint="default" w:ascii="Times New Roman" w:hAnsi="Times New Roman" w:eastAsia="Calibri" w:cs="Times New Roman"/>
          <w:b w:val="0"/>
          <w:i w:val="0"/>
          <w:color w:val="auto"/>
          <w:sz w:val="24"/>
          <w:szCs w:val="24"/>
        </w:rPr>
        <w:t xml:space="preserve"> engineering, platform integration, and reservoir-management systems. Public disclosures around the Agogo Integrated West Hub point to 230 mmscfd of gas injection capacity, illustrating how reservoir management and gas handling are intertwined with both production </w:t>
      </w:r>
      <w:r>
        <w:rPr>
          <w:rFonts w:hint="default" w:ascii="Times New Roman" w:hAnsi="Times New Roman" w:cs="Times New Roman"/>
          <w:b w:val="0"/>
          <w:i w:val="0"/>
          <w:color w:val="auto"/>
          <w:sz w:val="24"/>
          <w:szCs w:val="24"/>
          <w:lang w:val="en-US"/>
        </w:rPr>
        <w:t>optimization</w:t>
      </w:r>
      <w:r>
        <w:rPr>
          <w:rFonts w:hint="default" w:ascii="Times New Roman" w:hAnsi="Times New Roman" w:eastAsia="Calibri" w:cs="Times New Roman"/>
          <w:b w:val="0"/>
          <w:i w:val="0"/>
          <w:color w:val="auto"/>
          <w:sz w:val="24"/>
          <w:szCs w:val="24"/>
        </w:rPr>
        <w:t xml:space="preserve"> and emissions performance (Azule Energy Holdings Limited, 2025).</w:t>
      </w:r>
    </w:p>
    <w:p w14:paraId="102C550E">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The most immediate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gains have come from field-to-plant connectivity rather than frontier innovation. Chevron's Congo River Crossing and the Sanha Lean Gas Connection demonstrate that technically difficult pipeline and platform integration can unlock stranded or constrained gas volumes for Soyo. The Sanha project added 80 mmscfd in its first phase and is designed to raise throughput toward the 600 mmscfd capacity of the Congo River Crossing system once booster compression is fully commissioned (Chevron, 2024). For Angola, that is a reminder that infrastructure-linked engineering often yields faster export value than speculative reserve additions alone.</w:t>
      </w:r>
    </w:p>
    <w:p w14:paraId="4B05041C">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Gas processing technologies</w:t>
      </w:r>
    </w:p>
    <w:p w14:paraId="70658721">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Before gas reaches the liquefaction train, it must be processed to consistent specification. Angola's emerging non-associated gas system underscores the importance of separation, dehydration, sweetening, natural gas liquids recovery, and compression. ANPG states that the New Gas Consortium's onshore gas treatment plant in Soyo is designed to process around 400 mmscfd of gas and 20,000 barrels per day of condensates, which implies a full processing architecture able to </w:t>
      </w:r>
      <w:r>
        <w:rPr>
          <w:rFonts w:hint="default" w:ascii="Times New Roman" w:hAnsi="Times New Roman" w:cs="Times New Roman"/>
          <w:b w:val="0"/>
          <w:i w:val="0"/>
          <w:color w:val="auto"/>
          <w:sz w:val="24"/>
          <w:szCs w:val="24"/>
          <w:lang w:val="en-US"/>
        </w:rPr>
        <w:t>stabilize</w:t>
      </w:r>
      <w:r>
        <w:rPr>
          <w:rFonts w:hint="default" w:ascii="Times New Roman" w:hAnsi="Times New Roman" w:eastAsia="Calibri" w:cs="Times New Roman"/>
          <w:b w:val="0"/>
          <w:i w:val="0"/>
          <w:color w:val="auto"/>
          <w:sz w:val="24"/>
          <w:szCs w:val="24"/>
        </w:rPr>
        <w:t xml:space="preserve"> gas quality for LNG export while extracting valuable liquids (ANPG, 2025; ANPG, 2026).</w:t>
      </w:r>
    </w:p>
    <w:p w14:paraId="6BCEC40D">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These technologies matter economically because they raise usable feed-gas quality, reduce plant disruptions, and improve revenue per molecule. In Angola's case, processing technology is not simply an engineering detail; it is the bridge between offshore variability and the strict feed-gas specifications required by a capital-intensive liquefaction plant.</w:t>
      </w:r>
    </w:p>
    <w:p w14:paraId="7E5AEAA9">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LNG liquefaction technologies</w:t>
      </w:r>
    </w:p>
    <w:p w14:paraId="055CC4F2">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Liquefaction is the core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technology because it converts geographically isolated gas into a tradable seaborne commodity. Angola LNG's Soyo facility remains the country's main technological moat: 1.1 bcf/d feed-gas capacity, 5.2 mtpa LNG nameplate output, and integrated liquids recovery (Angola LNG, n.d.-a). The strategic advantage is scale combined with sunk infrastructure. The strategic limitation is that a single plant must work harder to remain reliable and energy efficient as global competition grows.</w:t>
      </w:r>
    </w:p>
    <w:p w14:paraId="60CED8BC">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Recent public data do not disclose every process upgrade at Soyo, but the broader commercial picture suggests that plant reliability improvements and feed-gas </w:t>
      </w:r>
      <w:r>
        <w:rPr>
          <w:rFonts w:hint="default" w:ascii="Times New Roman" w:hAnsi="Times New Roman" w:cs="Times New Roman"/>
          <w:b w:val="0"/>
          <w:i w:val="0"/>
          <w:color w:val="auto"/>
          <w:sz w:val="24"/>
          <w:szCs w:val="24"/>
          <w:lang w:val="en-US"/>
        </w:rPr>
        <w:t>stabilization</w:t>
      </w:r>
      <w:r>
        <w:rPr>
          <w:rFonts w:hint="default" w:ascii="Times New Roman" w:hAnsi="Times New Roman" w:eastAsia="Calibri" w:cs="Times New Roman"/>
          <w:b w:val="0"/>
          <w:i w:val="0"/>
          <w:color w:val="auto"/>
          <w:sz w:val="24"/>
          <w:szCs w:val="24"/>
        </w:rPr>
        <w:t xml:space="preserve"> have been central to maintaining exports. The lesson for policymakers is that Angola's next competitiveness gains are more likely to come from debottlenecking, energy-efficiency upgrades, maintenance </w:t>
      </w:r>
      <w:r>
        <w:rPr>
          <w:rFonts w:hint="default" w:ascii="Times New Roman" w:hAnsi="Times New Roman" w:cs="Times New Roman"/>
          <w:b w:val="0"/>
          <w:i w:val="0"/>
          <w:color w:val="auto"/>
          <w:sz w:val="24"/>
          <w:szCs w:val="24"/>
          <w:lang w:val="en-US"/>
        </w:rPr>
        <w:t>optimization</w:t>
      </w:r>
      <w:r>
        <w:rPr>
          <w:rFonts w:hint="default" w:ascii="Times New Roman" w:hAnsi="Times New Roman" w:eastAsia="Calibri" w:cs="Times New Roman"/>
          <w:b w:val="0"/>
          <w:i w:val="0"/>
          <w:color w:val="auto"/>
          <w:sz w:val="24"/>
          <w:szCs w:val="24"/>
        </w:rPr>
        <w:t>, and cleaner fuel-gas management than from headline capacity additions alone.</w:t>
      </w:r>
    </w:p>
    <w:p w14:paraId="300A8A95">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LNG storage and export infrastructure</w:t>
      </w:r>
    </w:p>
    <w:p w14:paraId="711046CA">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Storage tanks, loading terminals, marine facilities, and transport pipelines are a distinct strategic asset class. Angola LNG's corporate structure separates plant operations, pipeline transport, and LNG marketing/shipping across dedicated entities, reducing interface risk and improving commercial execution. More than 500 kilometres of pipeline connect offshore supply to Soyo, while Angola LNG Marketing and its shipping arrangements ensure cargo placement in global markets and domestic gas allocation at home (Angola LNG, n.d.-a, n.d.-b).</w:t>
      </w:r>
    </w:p>
    <w:p w14:paraId="493025C9">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importance of this infrastructure lies in optionality. Angola could not have redirected exports from Europe-dominant flows in 2023 toward stronger Asian placement in 2024 without functioning storage, loading, shipping, and contractual systems. Infrastructure technology therefore underpins market flexibility, not just physical evacuation.</w:t>
      </w:r>
    </w:p>
    <w:p w14:paraId="0DAB5500">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Digital technologies</w:t>
      </w:r>
    </w:p>
    <w:p w14:paraId="2E7AD53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Public disclosure on digital technologies in Angola's LNG chain is still uneven, but several signals are relevant. Azule reports that the Agogo FPSO incorporates automation and </w:t>
      </w:r>
      <w:r>
        <w:rPr>
          <w:rFonts w:hint="default" w:ascii="Times New Roman" w:hAnsi="Times New Roman" w:cs="Times New Roman"/>
          <w:b w:val="0"/>
          <w:i w:val="0"/>
          <w:color w:val="auto"/>
          <w:sz w:val="24"/>
          <w:szCs w:val="24"/>
          <w:lang w:val="en-US"/>
        </w:rPr>
        <w:t>digitization</w:t>
      </w:r>
      <w:r>
        <w:rPr>
          <w:rFonts w:hint="default" w:ascii="Times New Roman" w:hAnsi="Times New Roman" w:eastAsia="Calibri" w:cs="Times New Roman"/>
          <w:b w:val="0"/>
          <w:i w:val="0"/>
          <w:color w:val="auto"/>
          <w:sz w:val="24"/>
          <w:szCs w:val="24"/>
        </w:rPr>
        <w:t xml:space="preserve"> technologies, while its ESG reporting platform uses AI-enabled software for data management. Eni's methane-management toolkit includes connected sensor systems and digital platforms, and Chevron has previously linked advanced process control at Angola LNG to higher throughput and reliability, though detailed recent plant-level disclosure is limited (Azule Energy, 2025; Eni, 2024; Eni, n.d.).</w:t>
      </w:r>
    </w:p>
    <w:p w14:paraId="0760B093">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The strategic assessment is that </w:t>
      </w:r>
      <w:r>
        <w:rPr>
          <w:rFonts w:hint="default" w:ascii="Times New Roman" w:hAnsi="Times New Roman" w:cs="Times New Roman"/>
          <w:b w:val="0"/>
          <w:i w:val="0"/>
          <w:color w:val="auto"/>
          <w:sz w:val="24"/>
          <w:szCs w:val="24"/>
          <w:lang w:val="en-US"/>
        </w:rPr>
        <w:t>digitization</w:t>
      </w:r>
      <w:r>
        <w:rPr>
          <w:rFonts w:hint="default" w:ascii="Times New Roman" w:hAnsi="Times New Roman" w:eastAsia="Calibri" w:cs="Times New Roman"/>
          <w:b w:val="0"/>
          <w:i w:val="0"/>
          <w:color w:val="auto"/>
          <w:sz w:val="24"/>
          <w:szCs w:val="24"/>
        </w:rPr>
        <w:t xml:space="preserve"> is becoming necessary but is not yet Angola's clearest comparative strength. Predictive maintenance, digital twins, remote monitoring, and plant-wide analytics could materially reduce downtime in pipelines, compressors, loading systems, and offshore platforms, but the public evidence base suggests partial deployment rather than full system integration. That creates an opportunity: Angola can still capture sizeable efficiency gains from digital adoption without needing to reinvent its asset base.</w:t>
      </w:r>
    </w:p>
    <w:p w14:paraId="29823AF8">
      <w:pPr>
        <w:pStyle w:val="3"/>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Environmental and low-carbon technologies</w:t>
      </w:r>
    </w:p>
    <w:p w14:paraId="098C546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Environmental technology is moving from compliance to competitiveness. The World Bank credits Angola's LNG model with reducing national flaring by 37% since 2012 by creating an export market for associated gas (World Bank, 2025). That is already a major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technology outcome. The next frontier is methane and carbon management. TotalEnergies has signed cooperation agreements to make its drone-mounted AUSEA technology available to Sonangol for methane detection and measurement campaigns in Angola, while Azule has joined OGMP 2.0 and reports regular fugitive-emission surveys (Azule Energy, 2025; TotalEnergies, 2023).</w:t>
      </w:r>
    </w:p>
    <w:p w14:paraId="51C9E43A">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More advanced decarbonisation is also appearing in Angola's offshore system. Azule reports that the Agogo FPSO will include the world's first post-combustion carbon capture unit on an FPSO, together with electrification, a combined-cycle power system, and an integrated closed flare system (Azule Energy, 2025). These are not yet Angola LNG plant technologies in the narrow sense, but they are highly relevant to gas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because carbon intensity increasingly affects financing, buyer preference, and the acceptability of long-lived gas infrastructure.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818"/>
        <w:gridCol w:w="2600"/>
        <w:gridCol w:w="2638"/>
      </w:tblGrid>
      <w:tr w14:paraId="576B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5728AC2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Technology area</w:t>
            </w:r>
          </w:p>
        </w:tc>
        <w:tc>
          <w:tcPr>
            <w:tcW w:w="2880" w:type="dxa"/>
          </w:tcPr>
          <w:p w14:paraId="5822B4F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Confirmed Angola application</w:t>
            </w:r>
          </w:p>
        </w:tc>
        <w:tc>
          <w:tcPr>
            <w:tcW w:w="2808" w:type="dxa"/>
          </w:tcPr>
          <w:p w14:paraId="11DAA73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lang w:val="en-US"/>
              </w:rPr>
              <w:t>Monetization</w:t>
            </w:r>
            <w:r>
              <w:rPr>
                <w:rFonts w:hint="default" w:ascii="Times New Roman" w:hAnsi="Times New Roman" w:eastAsia="Calibri" w:cs="Times New Roman"/>
                <w:b/>
                <w:color w:val="auto"/>
                <w:sz w:val="24"/>
                <w:szCs w:val="24"/>
              </w:rPr>
              <w:t xml:space="preserve"> effect</w:t>
            </w:r>
          </w:p>
        </w:tc>
        <w:tc>
          <w:tcPr>
            <w:tcW w:w="2808" w:type="dxa"/>
          </w:tcPr>
          <w:p w14:paraId="5D709883">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Current gap / next step</w:t>
            </w:r>
          </w:p>
        </w:tc>
      </w:tr>
      <w:tr w14:paraId="39E9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48CE322F">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Seismic, drilling, and reservoir management</w:t>
            </w:r>
          </w:p>
        </w:tc>
        <w:tc>
          <w:tcPr>
            <w:tcW w:w="2880" w:type="dxa"/>
          </w:tcPr>
          <w:p w14:paraId="0CAE8D6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Gas-focused exploration in Block 1/14; gas injection capacity at Agogo</w:t>
            </w:r>
          </w:p>
        </w:tc>
        <w:tc>
          <w:tcPr>
            <w:tcW w:w="2808" w:type="dxa"/>
          </w:tcPr>
          <w:p w14:paraId="41BABEA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Supports reserve renewal and production efficiency</w:t>
            </w:r>
          </w:p>
        </w:tc>
        <w:tc>
          <w:tcPr>
            <w:tcW w:w="2808" w:type="dxa"/>
          </w:tcPr>
          <w:p w14:paraId="61657A9D">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Need more gas-specific discoveries to de-risk long-term LNG feed-gas supply.</w:t>
            </w:r>
          </w:p>
        </w:tc>
      </w:tr>
      <w:tr w14:paraId="01FC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6B25104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Subsea gathering and long-distance pipelines</w:t>
            </w:r>
          </w:p>
        </w:tc>
        <w:tc>
          <w:tcPr>
            <w:tcW w:w="2880" w:type="dxa"/>
          </w:tcPr>
          <w:p w14:paraId="269B5F8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Congo River Crossing; Sanha Lean Gas Connection; NGC transport system</w:t>
            </w:r>
          </w:p>
        </w:tc>
        <w:tc>
          <w:tcPr>
            <w:tcW w:w="2808" w:type="dxa"/>
          </w:tcPr>
          <w:p w14:paraId="3E157FE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Unlocks stranded gas and improves Soyo plant </w:t>
            </w:r>
            <w:r>
              <w:rPr>
                <w:rFonts w:hint="default" w:ascii="Times New Roman" w:hAnsi="Times New Roman" w:cs="Times New Roman"/>
                <w:b w:val="0"/>
                <w:color w:val="auto"/>
                <w:sz w:val="24"/>
                <w:szCs w:val="24"/>
                <w:lang w:val="en-US"/>
              </w:rPr>
              <w:t>utilization</w:t>
            </w:r>
          </w:p>
        </w:tc>
        <w:tc>
          <w:tcPr>
            <w:tcW w:w="2808" w:type="dxa"/>
          </w:tcPr>
          <w:p w14:paraId="5F0D1EDB">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Further redundancy and compression upgrades would reduce concentration risk.</w:t>
            </w:r>
          </w:p>
        </w:tc>
      </w:tr>
      <w:tr w14:paraId="23D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3C9C41E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Gas treatment and compression</w:t>
            </w:r>
          </w:p>
        </w:tc>
        <w:tc>
          <w:tcPr>
            <w:tcW w:w="2880" w:type="dxa"/>
          </w:tcPr>
          <w:p w14:paraId="38AF2F70">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NGC onshore plant at c.400 mmscfd and 20 kbpd condensate</w:t>
            </w:r>
          </w:p>
        </w:tc>
        <w:tc>
          <w:tcPr>
            <w:tcW w:w="2808" w:type="dxa"/>
          </w:tcPr>
          <w:p w14:paraId="05878BEA">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Raises feed-gas quality and extracts higher-value liquids</w:t>
            </w:r>
          </w:p>
        </w:tc>
        <w:tc>
          <w:tcPr>
            <w:tcW w:w="2808" w:type="dxa"/>
          </w:tcPr>
          <w:p w14:paraId="63EB9E0D">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Processing growth must keep pace with new upstream gas volumes.</w:t>
            </w:r>
          </w:p>
        </w:tc>
      </w:tr>
      <w:tr w14:paraId="5095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7409ED6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Liquefaction and storage</w:t>
            </w:r>
          </w:p>
        </w:tc>
        <w:tc>
          <w:tcPr>
            <w:tcW w:w="2880" w:type="dxa"/>
          </w:tcPr>
          <w:p w14:paraId="72170CB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Angola LNG at 5.2 mtpa and 1.1 bcf/d</w:t>
            </w:r>
          </w:p>
        </w:tc>
        <w:tc>
          <w:tcPr>
            <w:tcW w:w="2808" w:type="dxa"/>
          </w:tcPr>
          <w:p w14:paraId="1604A3A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Core export </w:t>
            </w:r>
            <w:r>
              <w:rPr>
                <w:rFonts w:hint="default" w:ascii="Times New Roman" w:hAnsi="Times New Roman" w:cs="Times New Roman"/>
                <w:b w:val="0"/>
                <w:color w:val="auto"/>
                <w:sz w:val="24"/>
                <w:szCs w:val="24"/>
                <w:lang w:val="en-US"/>
              </w:rPr>
              <w:t>monetization</w:t>
            </w:r>
            <w:r>
              <w:rPr>
                <w:rFonts w:hint="default" w:ascii="Times New Roman" w:hAnsi="Times New Roman" w:eastAsia="Calibri" w:cs="Times New Roman"/>
                <w:b w:val="0"/>
                <w:color w:val="auto"/>
                <w:sz w:val="24"/>
                <w:szCs w:val="24"/>
              </w:rPr>
              <w:t xml:space="preserve"> platform</w:t>
            </w:r>
          </w:p>
        </w:tc>
        <w:tc>
          <w:tcPr>
            <w:tcW w:w="2808" w:type="dxa"/>
          </w:tcPr>
          <w:p w14:paraId="306278C3">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Competitiveness now depends on efficiency and reliability upgrades more than nameplate expansion.</w:t>
            </w:r>
          </w:p>
        </w:tc>
      </w:tr>
      <w:tr w14:paraId="03D8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4DE21E6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lang w:val="en-US"/>
              </w:rPr>
              <w:t>Digitization</w:t>
            </w:r>
            <w:r>
              <w:rPr>
                <w:rFonts w:hint="default" w:ascii="Times New Roman" w:hAnsi="Times New Roman" w:eastAsia="Calibri" w:cs="Times New Roman"/>
                <w:b w:val="0"/>
                <w:color w:val="auto"/>
                <w:sz w:val="24"/>
                <w:szCs w:val="24"/>
              </w:rPr>
              <w:t xml:space="preserve"> and automation</w:t>
            </w:r>
          </w:p>
        </w:tc>
        <w:tc>
          <w:tcPr>
            <w:tcW w:w="2880" w:type="dxa"/>
          </w:tcPr>
          <w:p w14:paraId="6B038279">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Automation/</w:t>
            </w:r>
            <w:r>
              <w:rPr>
                <w:rFonts w:hint="default" w:ascii="Times New Roman" w:hAnsi="Times New Roman" w:cs="Times New Roman"/>
                <w:b w:val="0"/>
                <w:color w:val="auto"/>
                <w:sz w:val="24"/>
                <w:szCs w:val="24"/>
                <w:lang w:val="en-US"/>
              </w:rPr>
              <w:t>digitization</w:t>
            </w:r>
            <w:r>
              <w:rPr>
                <w:rFonts w:hint="default" w:ascii="Times New Roman" w:hAnsi="Times New Roman" w:eastAsia="Calibri" w:cs="Times New Roman"/>
                <w:b w:val="0"/>
                <w:color w:val="auto"/>
                <w:sz w:val="24"/>
                <w:szCs w:val="24"/>
              </w:rPr>
              <w:t xml:space="preserve"> on Agogo; AI-enabled ESG data systems</w:t>
            </w:r>
          </w:p>
        </w:tc>
        <w:tc>
          <w:tcPr>
            <w:tcW w:w="2808" w:type="dxa"/>
          </w:tcPr>
          <w:p w14:paraId="568FD4DC">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Potential to lower downtime and operating costs</w:t>
            </w:r>
          </w:p>
        </w:tc>
        <w:tc>
          <w:tcPr>
            <w:tcW w:w="2808" w:type="dxa"/>
          </w:tcPr>
          <w:p w14:paraId="5A27D2A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Digital twin and predictive maintenance deployment appears incomplete across the full chain.</w:t>
            </w:r>
          </w:p>
        </w:tc>
      </w:tr>
      <w:tr w14:paraId="1E0C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394A7172">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Methane, flare, and carbon technologies</w:t>
            </w:r>
          </w:p>
        </w:tc>
        <w:tc>
          <w:tcPr>
            <w:tcW w:w="2880" w:type="dxa"/>
          </w:tcPr>
          <w:p w14:paraId="0569B3F1">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AUSEA methane detection; OGMP 2.0 participation; post-combustion capture and closed flare at Agogo</w:t>
            </w:r>
          </w:p>
        </w:tc>
        <w:tc>
          <w:tcPr>
            <w:tcW w:w="2808" w:type="dxa"/>
          </w:tcPr>
          <w:p w14:paraId="60735820">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Improves environmental performance and supports market access</w:t>
            </w:r>
          </w:p>
        </w:tc>
        <w:tc>
          <w:tcPr>
            <w:tcW w:w="2808" w:type="dxa"/>
          </w:tcPr>
          <w:p w14:paraId="023A250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Needs broader deployment across mature upstream and LNG-linked assets.</w:t>
            </w:r>
          </w:p>
        </w:tc>
      </w:tr>
    </w:tbl>
    <w:p w14:paraId="749A2C5E">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color w:val="auto"/>
          <w:sz w:val="24"/>
          <w:szCs w:val="24"/>
        </w:rPr>
        <w:t>Sources: ANPG (2025, 2026); Azule Energy (2025); Azule Energy Holdings Limited (2025); Chevron (2024); TotalEnergies (2023).</w:t>
      </w:r>
    </w:p>
    <w:p w14:paraId="4DF7FF73">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CONTRIBUTION OF TECHNOLOGY TO ANGOLA'S GAS </w:t>
      </w:r>
      <w:r>
        <w:rPr>
          <w:rFonts w:hint="default" w:ascii="Times New Roman" w:hAnsi="Times New Roman" w:eastAsia="Calibri" w:cs="Times New Roman"/>
          <w:color w:val="auto"/>
          <w:sz w:val="24"/>
          <w:szCs w:val="24"/>
          <w:lang w:val="en-US"/>
        </w:rPr>
        <w:t>MONETIZATION</w:t>
      </w:r>
    </w:p>
    <w:p w14:paraId="7A6D52A4">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Technology contributes to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in Angola through five mechanisms. First, it increases recoverable and deliverable gas volumes by connecting offshore fields to export infrastructure. Second, it </w:t>
      </w:r>
      <w:r>
        <w:rPr>
          <w:rFonts w:hint="default" w:ascii="Times New Roman" w:hAnsi="Times New Roman" w:cs="Times New Roman"/>
          <w:b w:val="0"/>
          <w:i w:val="0"/>
          <w:color w:val="auto"/>
          <w:sz w:val="24"/>
          <w:szCs w:val="24"/>
          <w:lang w:val="en-US"/>
        </w:rPr>
        <w:t>stabilizes</w:t>
      </w:r>
      <w:r>
        <w:rPr>
          <w:rFonts w:hint="default" w:ascii="Times New Roman" w:hAnsi="Times New Roman" w:eastAsia="Calibri" w:cs="Times New Roman"/>
          <w:b w:val="0"/>
          <w:i w:val="0"/>
          <w:color w:val="auto"/>
          <w:sz w:val="24"/>
          <w:szCs w:val="24"/>
        </w:rPr>
        <w:t xml:space="preserve"> feed-gas quality and plant throughput. Third, it improves export reliability by integrating plant, pipeline, storage, and marine systems. Fourth, it lowers lifecycle emissions and enhances project bankability. Fifth, it creates a platform for local skills development, engineering services, and higher-value industrial uses of gas.</w:t>
      </w:r>
    </w:p>
    <w:p w14:paraId="26896F9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strongest evidence is in production and exports. Angola exported 3.81 mt of LNG in 2024, while Sanha and NGC projects are explicitly designed to strengthen the gas supply base for Angola LNG and the domestic market (ANPG, 2025; Chevron, 2024; IGU, 2025). Equally important, technology has allowed Angola to derive more value from a constrained reserve base than might otherwise be expected. That is an economic advantage, because the country competes on infrastructure leverage and operational integration rather than on giant reserves alone.</w:t>
      </w:r>
    </w:p>
    <w:p w14:paraId="31AE4BD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However, the technology-development link remains incomplete. Large projects have created jobs and some local procurement, but the deeper value lies in technical capability transfer: process engineering, instrumentation, remote operations, </w:t>
      </w:r>
      <w:r>
        <w:rPr>
          <w:rFonts w:hint="default" w:ascii="Times New Roman" w:hAnsi="Times New Roman" w:cs="Times New Roman"/>
          <w:b w:val="0"/>
          <w:i w:val="0"/>
          <w:color w:val="auto"/>
          <w:sz w:val="24"/>
          <w:szCs w:val="24"/>
          <w:lang w:val="en-US"/>
        </w:rPr>
        <w:t>sub-sea</w:t>
      </w:r>
      <w:r>
        <w:rPr>
          <w:rFonts w:hint="default" w:ascii="Times New Roman" w:hAnsi="Times New Roman" w:eastAsia="Calibri" w:cs="Times New Roman"/>
          <w:b w:val="0"/>
          <w:i w:val="0"/>
          <w:color w:val="auto"/>
          <w:sz w:val="24"/>
          <w:szCs w:val="24"/>
        </w:rPr>
        <w:t xml:space="preserve"> maintenance, emissions accounting, and plant </w:t>
      </w:r>
      <w:r>
        <w:rPr>
          <w:rFonts w:hint="default" w:ascii="Times New Roman" w:hAnsi="Times New Roman" w:cs="Times New Roman"/>
          <w:b w:val="0"/>
          <w:i w:val="0"/>
          <w:color w:val="auto"/>
          <w:sz w:val="24"/>
          <w:szCs w:val="24"/>
          <w:lang w:val="en-US"/>
        </w:rPr>
        <w:t>optimization</w:t>
      </w:r>
      <w:r>
        <w:rPr>
          <w:rFonts w:hint="default" w:ascii="Times New Roman" w:hAnsi="Times New Roman" w:eastAsia="Calibri" w:cs="Times New Roman"/>
          <w:b w:val="0"/>
          <w:i w:val="0"/>
          <w:color w:val="auto"/>
          <w:sz w:val="24"/>
          <w:szCs w:val="24"/>
        </w:rPr>
        <w:t xml:space="preserve">. Unless those capabilities diffuse into domestic firms and institutions, Angola's technology-led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will remain capital-intensive but externally anchored.</w:t>
      </w:r>
    </w:p>
    <w:p w14:paraId="75C21F86">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 CHALLENGES</w:t>
      </w:r>
    </w:p>
    <w:p w14:paraId="5C960657">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The main challenge is cost. Offshore gas gathering, gas treatment, liquefaction support, and decarbonisation technologies are capital intensive, and Angola must deploy them against a moderate reserve base. A second challenge is ageing infrastructure in parts of the oil-linked gas system, which raises maintenance risk even as the country depends on high plant uptime. A third challenge is that technology disclosure and deployment are uneven: advanced systems exist, but full digital integration, predictive maintenance, and broad methane measurement are not yet visibly </w:t>
      </w:r>
      <w:r>
        <w:rPr>
          <w:rFonts w:hint="default" w:ascii="Times New Roman" w:hAnsi="Times New Roman" w:cs="Times New Roman"/>
          <w:b w:val="0"/>
          <w:i w:val="0"/>
          <w:color w:val="auto"/>
          <w:sz w:val="24"/>
          <w:szCs w:val="24"/>
          <w:lang w:val="en-US"/>
        </w:rPr>
        <w:t>standardized</w:t>
      </w:r>
      <w:r>
        <w:rPr>
          <w:rFonts w:hint="default" w:ascii="Times New Roman" w:hAnsi="Times New Roman" w:eastAsia="Calibri" w:cs="Times New Roman"/>
          <w:b w:val="0"/>
          <w:i w:val="0"/>
          <w:color w:val="auto"/>
          <w:sz w:val="24"/>
          <w:szCs w:val="24"/>
        </w:rPr>
        <w:t xml:space="preserve"> across the entire value chain.</w:t>
      </w:r>
    </w:p>
    <w:p w14:paraId="4F9F74D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There are also institutional constraints. Dependence on foreign technology providers can accelerate project delivery but weaken local learning if procurement and workforce strategies are narrow. Cybersecurity risk rises as operations become more connected. Finally, energy-transition pressure means that any new LNG-linked investment must increasingly show not only economic returns but also credible emissions management.</w:t>
      </w:r>
    </w:p>
    <w:p w14:paraId="741458F9">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 OPPORTUNITIES</w:t>
      </w:r>
    </w:p>
    <w:p w14:paraId="2D9920A8">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Angola has a practical opportunity set rather than a speculative one. The first opportunity is to deepen the current plant-centred model through debottlenecking, compression upgrades, and better maintenance analytics rather than assuming a costly immediate expansion. The second is to extend </w:t>
      </w:r>
      <w:r>
        <w:rPr>
          <w:rFonts w:hint="default" w:ascii="Times New Roman" w:hAnsi="Times New Roman" w:cs="Times New Roman"/>
          <w:b w:val="0"/>
          <w:i w:val="0"/>
          <w:color w:val="auto"/>
          <w:sz w:val="24"/>
          <w:szCs w:val="24"/>
          <w:lang w:val="en-US"/>
        </w:rPr>
        <w:t>digitization</w:t>
      </w:r>
      <w:r>
        <w:rPr>
          <w:rFonts w:hint="default" w:ascii="Times New Roman" w:hAnsi="Times New Roman" w:eastAsia="Calibri" w:cs="Times New Roman"/>
          <w:b w:val="0"/>
          <w:i w:val="0"/>
          <w:color w:val="auto"/>
          <w:sz w:val="24"/>
          <w:szCs w:val="24"/>
        </w:rPr>
        <w:t xml:space="preserve"> from reporting and asset-specific automation into full predictive maintenance and remote monitoring for compressors, pipelines, and loading systems.</w:t>
      </w:r>
    </w:p>
    <w:p w14:paraId="48D0FF48">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 third opportunity is lower-carbon competitiveness. Methane detection campaigns, flare recovery, closed-flare systems, and carbon-capture deployment can materially improve the marketability of Angolan LNG. A fourth is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beyond export cargoes: gas-to-power, </w:t>
      </w:r>
      <w:r>
        <w:rPr>
          <w:rFonts w:hint="default" w:ascii="Times New Roman" w:hAnsi="Times New Roman" w:cs="Times New Roman"/>
          <w:b w:val="0"/>
          <w:i w:val="0"/>
          <w:color w:val="auto"/>
          <w:sz w:val="24"/>
          <w:szCs w:val="24"/>
          <w:lang w:val="en-US"/>
        </w:rPr>
        <w:t>fertilizers</w:t>
      </w:r>
      <w:r>
        <w:rPr>
          <w:rFonts w:hint="default" w:ascii="Times New Roman" w:hAnsi="Times New Roman" w:eastAsia="Calibri" w:cs="Times New Roman"/>
          <w:b w:val="0"/>
          <w:i w:val="0"/>
          <w:color w:val="auto"/>
          <w:sz w:val="24"/>
          <w:szCs w:val="24"/>
        </w:rPr>
        <w:t>, petrochemicals, and industrial fuel-switching could use many of the same treatment and pipeline systems that support LNG, improving returns on infrastructure. Finally, floating LNG remains a longer-term option if new discoveries emerge in locations where tie-back economics to Soyo are weaker, although public evidence does not yet support treating FLNG as an immediate Angolan priority.</w:t>
      </w:r>
    </w:p>
    <w:p w14:paraId="571B4CE5">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STRATEGIC OUTLOOK</w:t>
      </w:r>
    </w:p>
    <w:p w14:paraId="3383AB63">
      <w:pPr>
        <w:pStyle w:val="6"/>
        <w:numPr>
          <w:numId w:val="0"/>
        </w:numPr>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Over the next decade, Angola's technological competitiveness will likely depend on execution depth rather than technology novelty. The country already possesses the essential export platform. What it now needs is a second-generation performance model: more reliable feed gas from non-associated developments, more data-driven maintenance, stronger methane and carbon measurement, and wider domestic technical capability. If those pieces come together, Angola can remain a credible African LNG exporter even without matching the reserve scale of larger global competitors. If they do not, the country risks owning a strategically valuable plant whose </w:t>
      </w:r>
      <w:r>
        <w:rPr>
          <w:rFonts w:hint="default" w:ascii="Times New Roman" w:hAnsi="Times New Roman" w:cs="Times New Roman"/>
          <w:b w:val="0"/>
          <w:i w:val="0"/>
          <w:color w:val="auto"/>
          <w:sz w:val="24"/>
          <w:szCs w:val="24"/>
          <w:lang w:val="en-US"/>
        </w:rPr>
        <w:t>utilization</w:t>
      </w:r>
      <w:r>
        <w:rPr>
          <w:rFonts w:hint="default" w:ascii="Times New Roman" w:hAnsi="Times New Roman" w:eastAsia="Calibri" w:cs="Times New Roman"/>
          <w:b w:val="0"/>
          <w:i w:val="0"/>
          <w:color w:val="auto"/>
          <w:sz w:val="24"/>
          <w:szCs w:val="24"/>
        </w:rPr>
        <w:t xml:space="preserve"> rate is increasingly hostage to </w:t>
      </w:r>
    </w:p>
    <w:p w14:paraId="2970A26F">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CONCLUSION</w:t>
      </w:r>
    </w:p>
    <w:p w14:paraId="30753BD7">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Technology is the hidden architecture of Angola's gas strategy. It is what turns offshore gas into LNG cargoes, what keeps Soyo supplied, and what increasingly determines whether Angola's gas will remain acceptable to buyers, investors, and policymakers in a lower-carbon world. The country's comparative advantage is not abundant gas alone; it is the ability to apply offshore engineering, treatment, liquefaction support, and emerging emissions-management systems to a constrained but valuable resource base. Continued technological upgrading will therefore be decisive for sustaining export competitiveness, broadening domestic value creation, and making LNG-led gas </w:t>
      </w:r>
      <w:r>
        <w:rPr>
          <w:rFonts w:hint="default" w:ascii="Times New Roman" w:hAnsi="Times New Roman" w:cs="Times New Roman"/>
          <w:b w:val="0"/>
          <w:i w:val="0"/>
          <w:color w:val="auto"/>
          <w:sz w:val="24"/>
          <w:szCs w:val="24"/>
          <w:lang w:val="en-US"/>
        </w:rPr>
        <w:t>monetization</w:t>
      </w:r>
      <w:bookmarkStart w:id="0" w:name="_GoBack"/>
      <w:bookmarkEnd w:id="0"/>
      <w:r>
        <w:rPr>
          <w:rFonts w:hint="default" w:ascii="Times New Roman" w:hAnsi="Times New Roman" w:eastAsia="Calibri" w:cs="Times New Roman"/>
          <w:b w:val="0"/>
          <w:i w:val="0"/>
          <w:color w:val="auto"/>
          <w:sz w:val="24"/>
          <w:szCs w:val="24"/>
        </w:rPr>
        <w:t xml:space="preserve"> more durable over the next decade.</w:t>
      </w:r>
    </w:p>
    <w:p w14:paraId="33AEA99F">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REFERENCES</w:t>
      </w:r>
    </w:p>
    <w:p w14:paraId="6E0168AD">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(2023). ANPG, Azule Energy e parceiros iniciam construção do Novo Consórcio de Gás. https://anpg.co.ao/noticias/anpg-azule-energy-e-parceiros-iniciam-construcao-do-novo-consorcio-de-gas/</w:t>
      </w:r>
    </w:p>
    <w:p w14:paraId="1B042573">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(2025). Presidente da República inaugura fábrica do Novo Consórcio de Gás no Soyo. https://anpg.co.ao/noticias/presidente-da-republica-inaugura-fabrica-do-novo-consorcio-de-gas-no-soyo/</w:t>
      </w:r>
    </w:p>
    <w:p w14:paraId="5BCBBBE9">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(2026). Angola assinala marco histórico com início do fornecimento de gás do campo Quiluma. https://anpg.co.ao/noticias/angola-assinala-marco-historico-com-inicio-do-fornecimento-de-gas-do-campo-quiluma/</w:t>
      </w:r>
    </w:p>
    <w:p w14:paraId="4497C1B9">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Azule Energy. (2025). Sustainability report 2023. https://www.azule-energy.com/wp-content/uploads/2025/01/Azule-Energy__27Jan25.pdf</w:t>
      </w:r>
    </w:p>
    <w:p w14:paraId="44B23B96">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Azule Energy Holdings Limited. (2025). Annual report and financial statements 2024. https://www.azule-energy.com/wp-content/uploads/2025/05/AEHL_2024_FS-_Final.pdf</w:t>
      </w:r>
    </w:p>
    <w:p w14:paraId="0B36F563">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Chevron. (2024). Sanha Lean Gas Connection achieves first gas. https://angola.chevron.com/en/news/press-releases/2024/sanha-lan-gas-connection-achieves-first-gas</w:t>
      </w:r>
    </w:p>
    <w:p w14:paraId="7D636D58">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Eni. (2024). Eni publishes its first methane report. https://www.eni.com/en-IT/media/press-release/2024/09/eni-publishes-its-first-methane-report.html</w:t>
      </w:r>
    </w:p>
    <w:p w14:paraId="07056313">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Gas Exporting Countries Forum. (2026). Annual gas market report 2026. https://www.gecf.org/Portals/0/xBlog/uploads/2026/3/31/GECFAGMR2026-PUBLICVERSION.pdf</w:t>
      </w:r>
    </w:p>
    <w:p w14:paraId="70C00F9F">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International Gas Union. (2025). World LNG report 2025. https://www.datocms-assets.com/146580/1751026179-igu-world-lng-report-2025-hr_dp_c.pdf</w:t>
      </w:r>
    </w:p>
    <w:p w14:paraId="248EB930">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TotalEnergies. (2023). COP28: TotalEnergies makes its technology available to three national companies to measure and reduce methane emissions. https://totalenergies.com/newsroom/cop28-totalenergies-makes-its-technology-available-three-national-companies/?lang=eng</w:t>
      </w:r>
    </w:p>
    <w:p w14:paraId="0D2FB1A3">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U.S. Energy Information Administration. (2025). Country analysis brief: Angola. https://www.eia.gov/international/content/analysis/countries_long/Angola/angola.pdf</w:t>
      </w:r>
    </w:p>
    <w:p w14:paraId="67657CB2">
      <w:pPr>
        <w:spacing w:after="120" w:line="240" w:lineRule="auto"/>
        <w:ind w:left="0" w:leftChars="0" w:firstLine="218" w:firstLine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World Bank. (2025). Global gas flaring tracker report. https://thedocs.worldbank.org/en/doc/bd2432bbb0e514986f382f61b14b2608-0400072025/original/Global-Gas-Flaring-Tracker-Report-July-2025.pdf</w:t>
      </w:r>
    </w:p>
    <w:p w14:paraId="2D08C204">
      <w:pPr>
        <w:spacing w:line="360" w:lineRule="auto"/>
        <w:jc w:val="both"/>
        <w:rPr>
          <w:rFonts w:hint="default" w:ascii="Times New Roman" w:hAnsi="Times New Roman" w:cs="Times New Roman"/>
          <w:color w:val="auto"/>
          <w:sz w:val="24"/>
          <w:szCs w:val="24"/>
        </w:rPr>
      </w:pPr>
    </w:p>
    <w:sectPr>
      <w:pgSz w:w="12240" w:h="15840"/>
      <w:pgMar w:top="1300" w:right="1152" w:bottom="1080"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Symbol">
    <w:panose1 w:val="05050102010706020507"/>
    <w:charset w:val="02"/>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EA60A"/>
    <w:multiLevelType w:val="singleLevel"/>
    <w:tmpl w:val="4F6EA60A"/>
    <w:lvl w:ilvl="0" w:tentative="0">
      <w:start w:val="1"/>
      <w:numFmt w:val="bullet"/>
      <w:pStyle w:val="6"/>
      <w:lvlText w:val=""/>
      <w:lvlJc w:val="left"/>
      <w:pPr>
        <w:tabs>
          <w:tab w:val="left" w:pos="360"/>
        </w:tabs>
        <w:ind w:left="360" w:hanging="360" w:hangingChars="20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66E6D"/>
    <w:rsid w:val="05D66E6D"/>
    <w:rsid w:val="0ABA57A8"/>
    <w:rsid w:val="7025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heme="minorBidi"/>
      <w:sz w:val="21"/>
      <w:szCs w:val="22"/>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paragraph" w:styleId="3">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List Bullet"/>
    <w:basedOn w:val="1"/>
    <w:uiPriority w:val="0"/>
    <w:pPr>
      <w:numPr>
        <w:ilvl w:val="0"/>
        <w:numId w:val="1"/>
      </w:numPr>
    </w:pPr>
  </w:style>
  <w:style w:type="table" w:styleId="7">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Title"/>
    <w:basedOn w:val="1"/>
    <w:next w:val="1"/>
    <w:qFormat/>
    <w:uiPriority w:val="10"/>
    <w:pPr>
      <w:pBdr>
        <w:bottom w:val="single" w:color="4874CB"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11</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2026-07-24T17:54:00Z</dcterms:created>
  <dc:creator>Admin</dc:creator>
  <cp:lastModifiedBy>Admin</cp:lastModifiedBy>
  <dcterms:modified xsi:type="dcterms:W3CDTF">2026-07-24T18:07:54Z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397E3582D9A64537828A48D2ACF35325_11</vt:lpwstr>
  </property>
  <property fmtid="{D5CDD505-2E9C-101B-9397-08002B2CF9AE}" pid="4" name="KSOTemplateDocerSaveRecord">
    <vt:lpwstr>eyJoZGlkIjoiNjJiN2ZjM2ZkYjRkMjUxNjhkMmQ5YWQ2ODlkY2M4YjEifQ==</vt:lpwstr>
  </property>
</Properties>
</file>